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Pr="00EA0BB0" w:rsidRDefault="00023C1E" w:rsidP="00023C1E">
      <w:pPr>
        <w:jc w:val="center"/>
        <w:rPr>
          <w:rFonts w:ascii="Times New Roman" w:hAnsi="Times New Roman"/>
          <w:sz w:val="24"/>
          <w:szCs w:val="22"/>
        </w:rPr>
      </w:pPr>
      <w:r w:rsidRPr="00EA0BB0">
        <w:rPr>
          <w:rFonts w:ascii="Times New Roman" w:hAnsi="Times New Roman"/>
          <w:sz w:val="24"/>
        </w:rPr>
        <w:t>ET</w:t>
      </w:r>
    </w:p>
    <w:p w14:paraId="26E578F4" w14:textId="77777777" w:rsidR="00023C1E" w:rsidRPr="00EA0BB0" w:rsidRDefault="00023C1E" w:rsidP="00023C1E">
      <w:pPr>
        <w:rPr>
          <w:rFonts w:asciiTheme="minorHAnsi" w:hAnsiTheme="minorHAnsi"/>
          <w:sz w:val="22"/>
        </w:rPr>
      </w:pPr>
    </w:p>
    <w:p w14:paraId="2814ADEA" w14:textId="77777777" w:rsidR="00EC5F08" w:rsidRPr="00EA0BB0" w:rsidRDefault="00EC5F08" w:rsidP="00EC5F08">
      <w:pPr>
        <w:jc w:val="center"/>
        <w:rPr>
          <w:rFonts w:ascii="Times New Roman" w:hAnsi="Times New Roman"/>
          <w:sz w:val="24"/>
        </w:rPr>
      </w:pPr>
      <w:r w:rsidRPr="00EA0BB0">
        <w:rPr>
          <w:rFonts w:ascii="Times New Roman" w:hAnsi="Times New Roman"/>
          <w:sz w:val="24"/>
        </w:rPr>
        <w:t>II LISA</w:t>
      </w:r>
    </w:p>
    <w:p w14:paraId="3C60A640" w14:textId="77777777" w:rsidR="00EC5F08" w:rsidRPr="00EA0BB0" w:rsidRDefault="00EC5F08" w:rsidP="00EC5F08">
      <w:pPr>
        <w:jc w:val="center"/>
        <w:rPr>
          <w:rFonts w:ascii="Times New Roman" w:hAnsi="Times New Roman"/>
          <w:sz w:val="24"/>
        </w:rPr>
      </w:pPr>
      <w:r w:rsidRPr="00EA0BB0">
        <w:rPr>
          <w:rFonts w:ascii="Times New Roman" w:hAnsi="Times New Roman"/>
          <w:sz w:val="24"/>
        </w:rPr>
        <w:t>„II LISA</w:t>
      </w:r>
    </w:p>
    <w:p w14:paraId="62D6C096" w14:textId="77777777" w:rsidR="00EC5F08" w:rsidRPr="00EA0BB0" w:rsidRDefault="00EC5F08" w:rsidP="00EC5F08">
      <w:pPr>
        <w:jc w:val="center"/>
        <w:rPr>
          <w:rFonts w:ascii="Times New Roman" w:hAnsi="Times New Roman"/>
          <w:b/>
          <w:sz w:val="24"/>
        </w:rPr>
      </w:pPr>
      <w:r w:rsidRPr="00EA0BB0">
        <w:rPr>
          <w:rFonts w:ascii="Times New Roman" w:hAnsi="Times New Roman"/>
          <w:b/>
          <w:sz w:val="24"/>
        </w:rPr>
        <w:t>OMAVAHENDITE JA OMAVAHENDITE NÕUETE ARUANDLUSE JUHISED</w:t>
      </w:r>
    </w:p>
    <w:p w14:paraId="63A72470" w14:textId="77777777" w:rsidR="00EC5F08" w:rsidRPr="00EA0BB0" w:rsidRDefault="00EC5F08" w:rsidP="00EC5F08"/>
    <w:p w14:paraId="1E2DD6C0" w14:textId="77777777" w:rsidR="00EC5F08" w:rsidRPr="00EA0BB0" w:rsidRDefault="00EC5F08" w:rsidP="00EC5F08">
      <w:pPr>
        <w:spacing w:before="0" w:after="0"/>
        <w:jc w:val="left"/>
        <w:rPr>
          <w:rStyle w:val="InstructionsTabelleText"/>
          <w:rFonts w:ascii="Times New Roman" w:hAnsi="Times New Roman"/>
          <w:b/>
          <w:bCs/>
          <w:sz w:val="24"/>
          <w:u w:val="single"/>
        </w:rPr>
      </w:pPr>
      <w:r w:rsidRPr="00EA0BB0">
        <w:rPr>
          <w:rStyle w:val="InstructionsTabelleText"/>
          <w:rFonts w:ascii="Times New Roman" w:hAnsi="Times New Roman"/>
          <w:b/>
          <w:sz w:val="24"/>
          <w:u w:val="single"/>
        </w:rPr>
        <w:t>II OSA. VORMIDE TÄITMISE JUHISED</w:t>
      </w:r>
    </w:p>
    <w:p w14:paraId="5F94331A" w14:textId="77777777" w:rsidR="00EC5F08" w:rsidRPr="00EA0BB0" w:rsidRDefault="00EC5F08" w:rsidP="00EC5F08">
      <w:pPr>
        <w:spacing w:before="0" w:after="0"/>
        <w:jc w:val="left"/>
        <w:rPr>
          <w:rStyle w:val="InstructionsTabelleText"/>
          <w:rFonts w:ascii="Times New Roman" w:hAnsi="Times New Roman"/>
          <w:sz w:val="24"/>
        </w:rPr>
      </w:pPr>
      <w:r w:rsidRPr="00EA0BB0">
        <w:rPr>
          <w:rStyle w:val="InstructionsTabelleText"/>
          <w:rFonts w:ascii="Times New Roman" w:hAnsi="Times New Roman"/>
          <w:sz w:val="24"/>
        </w:rPr>
        <w:t xml:space="preserve"> </w:t>
      </w:r>
    </w:p>
    <w:p w14:paraId="537964DB" w14:textId="77777777" w:rsidR="00EC5F08" w:rsidRPr="00EA0BB0" w:rsidRDefault="00EC5F08" w:rsidP="00EC5F08">
      <w:pPr>
        <w:spacing w:before="0" w:after="0"/>
        <w:jc w:val="left"/>
        <w:rPr>
          <w:rStyle w:val="InstructionsTabelleText"/>
          <w:rFonts w:ascii="Times New Roman" w:hAnsi="Times New Roman"/>
          <w:sz w:val="24"/>
        </w:rPr>
      </w:pPr>
      <w:r w:rsidRPr="00EA0BB0">
        <w:rPr>
          <w:rStyle w:val="InstructionsTabelleText"/>
          <w:rFonts w:ascii="Times New Roman" w:hAnsi="Times New Roman"/>
          <w:sz w:val="24"/>
        </w:rPr>
        <w:t>(…)</w:t>
      </w:r>
    </w:p>
    <w:p w14:paraId="541E439D" w14:textId="77777777" w:rsidR="00EC5F08" w:rsidRPr="00EA0BB0" w:rsidRDefault="00EC5F08" w:rsidP="00BD16F2">
      <w:pPr>
        <w:rPr>
          <w:rStyle w:val="InstructionsTabelleText"/>
          <w:rFonts w:ascii="Times New Roman" w:hAnsi="Times New Roman"/>
          <w:sz w:val="24"/>
        </w:rPr>
      </w:pPr>
    </w:p>
    <w:p w14:paraId="329CE43D" w14:textId="77777777" w:rsidR="00BD16F2" w:rsidRPr="00EA0BB0"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sidRPr="00EA0BB0">
        <w:rPr>
          <w:rFonts w:ascii="Times New Roman" w:hAnsi="Times New Roman"/>
          <w:sz w:val="24"/>
          <w:u w:val="none"/>
        </w:rPr>
        <w:t>7.</w:t>
      </w:r>
      <w:r w:rsidRPr="00EA0BB0">
        <w:rPr>
          <w:u w:val="none"/>
        </w:rPr>
        <w:tab/>
      </w:r>
      <w:r w:rsidRPr="00EA0BB0">
        <w:rPr>
          <w:rFonts w:ascii="Times New Roman" w:hAnsi="Times New Roman"/>
          <w:sz w:val="24"/>
        </w:rPr>
        <w:t>C 33.00 – Riskipositsioonid valitsemissektori suhtes (GOV)</w:t>
      </w:r>
      <w:bookmarkEnd w:id="0"/>
      <w:bookmarkEnd w:id="1"/>
    </w:p>
    <w:p w14:paraId="47ECBF7E" w14:textId="77777777" w:rsidR="00BD16F2" w:rsidRPr="00EA0BB0"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sidRPr="00EA0BB0">
        <w:rPr>
          <w:rFonts w:ascii="Times New Roman" w:hAnsi="Times New Roman"/>
          <w:sz w:val="24"/>
          <w:u w:val="none"/>
        </w:rPr>
        <w:t>7.1.</w:t>
      </w:r>
      <w:r w:rsidRPr="00EA0BB0">
        <w:rPr>
          <w:u w:val="none"/>
        </w:rPr>
        <w:tab/>
      </w:r>
      <w:r w:rsidRPr="00EA0BB0">
        <w:rPr>
          <w:rFonts w:ascii="Times New Roman" w:hAnsi="Times New Roman"/>
          <w:sz w:val="24"/>
        </w:rPr>
        <w:t>Üldised märkused</w:t>
      </w:r>
      <w:bookmarkEnd w:id="2"/>
      <w:bookmarkEnd w:id="3"/>
      <w:bookmarkEnd w:id="4"/>
      <w:r w:rsidRPr="00EA0BB0">
        <w:rPr>
          <w:rFonts w:ascii="Times New Roman" w:hAnsi="Times New Roman"/>
          <w:sz w:val="24"/>
        </w:rPr>
        <w:t xml:space="preserve"> </w:t>
      </w:r>
    </w:p>
    <w:p w14:paraId="607B1B9D" w14:textId="4D6DEBA3"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191</w:t>
      </w:r>
      <w:r w:rsidRPr="00EA0BB0">
        <w:fldChar w:fldCharType="end"/>
      </w:r>
      <w:r w:rsidRPr="00EA0BB0">
        <w:t>.</w:t>
      </w:r>
      <w:r w:rsidRPr="00EA0BB0">
        <w:tab/>
        <w:t xml:space="preserve"> Vormis C 33.00 esitatav teave hõlmab kõiki valitsemissektori suhtes olevaid riskipositsioone, nagu on määratletud käesoleva rakendusmääruse V lisa punkti 42 alapunktis b.</w:t>
      </w:r>
    </w:p>
    <w:p w14:paraId="6DDF43E1" w14:textId="777647EB"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192</w:t>
      </w:r>
      <w:r w:rsidRPr="00EA0BB0">
        <w:fldChar w:fldCharType="end"/>
      </w:r>
      <w:r w:rsidRPr="00EA0BB0">
        <w:t>.</w:t>
      </w:r>
      <w:r w:rsidRPr="00EA0BB0">
        <w:tab/>
        <w:t xml:space="preserve"> Kui valitsemissektoriga seotud riskipositsioonidele kohaldatakse määruse (EL) nr 575/2013 III osa II jaotise kohaseid omavahendite nõudeid, jagatakse valitsemissektoriga seotud riskipositsioonid eri riskipositsiooni klassides vastavalt kõnealuse määruse artiklitele 112 ja 147, nagu on kindlaks määratud vormide C 07.00, C 08.01 ja C 08.02 täitmise juhistes. </w:t>
      </w:r>
    </w:p>
    <w:p w14:paraId="293BF385" w14:textId="0FB1F10B"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193</w:t>
      </w:r>
      <w:r w:rsidRPr="00EA0BB0">
        <w:fldChar w:fldCharType="end"/>
      </w:r>
      <w:r w:rsidRPr="00EA0BB0">
        <w:t>.</w:t>
      </w:r>
      <w:r w:rsidRPr="00EA0BB0">
        <w:tab/>
        <w:t xml:space="preserve"> Vastaspoole sektori „valitsemissektor“ puhul määruse (EL) nr 575/2013 kohaste kapitalinõuete arvutamiseks kasutatavate riskipositsiooni klasside määramisel järgitakse käesoleva rakendusmääruse V lisa 3. osa tabelit 2 (standardmeetod) ja tabelit 3 (sisereitingute meetod). </w:t>
      </w:r>
    </w:p>
    <w:p w14:paraId="7BF9F4A1" w14:textId="3878F16A"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194</w:t>
      </w:r>
      <w:r w:rsidRPr="00EA0BB0">
        <w:fldChar w:fldCharType="end"/>
      </w:r>
      <w:r w:rsidRPr="00EA0BB0">
        <w:t xml:space="preserve">. Teave esitatakse koguriskipositsioonide kohta (st summa kõikide riikide puhul, kelle keskvalitsuse suhtes pangal on riskipositsioon) ja iga riigi kohta, võttes aluseks vastaspoole asukoha vahetu laenuvõtja põhjal. </w:t>
      </w:r>
    </w:p>
    <w:p w14:paraId="3F2AB0FC" w14:textId="12D22EC0"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195</w:t>
      </w:r>
      <w:r w:rsidRPr="00EA0BB0">
        <w:fldChar w:fldCharType="end"/>
      </w:r>
      <w:r w:rsidRPr="00EA0BB0">
        <w:t>.</w:t>
      </w:r>
      <w:r w:rsidRPr="00EA0BB0">
        <w:tab/>
        <w:t xml:space="preserve"> Riskipositsioonide määramisel riskipositsioonide klassidesse või jurisdiktsioonidesse ei võeta arvesse krediidiriski maandamise tehnikaid ega asendusmõju. Riskipositsiooni väärtuste ja riskiga kaalutud vara arvutamisel iga riskipositsiooni klassi või jurisdiktsiooni puhul võetakse siiski arvesse krediidiriski maandamise tehnikaid, sealhulgas asendusmõju. </w:t>
      </w:r>
    </w:p>
    <w:p w14:paraId="63D48DFC" w14:textId="24583AEB"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196</w:t>
      </w:r>
      <w:r w:rsidRPr="00EA0BB0">
        <w:fldChar w:fldCharType="end"/>
      </w:r>
      <w:r w:rsidRPr="00EA0BB0">
        <w:t>.</w:t>
      </w:r>
      <w:r w:rsidRPr="00EA0BB0">
        <w:tab/>
        <w:t xml:space="preserve"> Teabe esitamisel valitsemissektori suhtes olevate riskipositsioonide kohta muude vahetu vastaspoole asukoha jurisdiktsioonide lõikes kui aruandva finantsinstitutsiooni asukoha jurisdiktsioon kohaldatakse rakendusmääruse artikli 6 lõikes 3 sätestatud künniseid.</w:t>
      </w:r>
    </w:p>
    <w:p w14:paraId="6C57DF9A" w14:textId="77777777" w:rsidR="00BD16F2" w:rsidRPr="00EA0BB0"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sidRPr="00EA0BB0">
        <w:rPr>
          <w:rFonts w:ascii="Times New Roman" w:hAnsi="Times New Roman"/>
          <w:sz w:val="24"/>
          <w:u w:val="none"/>
        </w:rPr>
        <w:lastRenderedPageBreak/>
        <w:t>7.2.</w:t>
      </w:r>
      <w:r w:rsidRPr="00EA0BB0">
        <w:rPr>
          <w:u w:val="none"/>
        </w:rPr>
        <w:tab/>
      </w:r>
      <w:r w:rsidRPr="00EA0BB0">
        <w:rPr>
          <w:rFonts w:ascii="Times New Roman" w:hAnsi="Times New Roman"/>
          <w:sz w:val="24"/>
        </w:rPr>
        <w:t xml:space="preserve">Vormi </w:t>
      </w:r>
      <w:bookmarkEnd w:id="5"/>
      <w:r w:rsidRPr="00EA0BB0">
        <w:rPr>
          <w:rFonts w:ascii="Times New Roman" w:hAnsi="Times New Roman"/>
          <w:sz w:val="24"/>
        </w:rPr>
        <w:t>„Riskipositsioonid valitsemissektori suhtes“ ulatus</w:t>
      </w:r>
      <w:bookmarkEnd w:id="6"/>
      <w:bookmarkEnd w:id="7"/>
    </w:p>
    <w:p w14:paraId="0229F5BC" w14:textId="67D90191"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197</w:t>
      </w:r>
      <w:r w:rsidRPr="00EA0BB0">
        <w:fldChar w:fldCharType="end"/>
      </w:r>
      <w:r w:rsidRPr="00EA0BB0">
        <w:t>.</w:t>
      </w:r>
      <w:r w:rsidRPr="00EA0BB0">
        <w:tab/>
        <w:t xml:space="preserve"> Vorm „Riskipositsioonid valitsemissektori suhtes“ hõlmab bilansilisi, bilansiväliseid ja tuletisinstrumentidest tulenevaid otseseid riskipositsioone (nii kauplemisportfellivälised kui ka kauplemisportfelli kuuluvad riskipositsioonid). Samuti tuleb esitada memokirje, mis kajastab kaudseid riskipositsioone krediidituletisinstrumentides, mille alusvaraks on valitsemissektori suhtes olevad riskipositsioonid.</w:t>
      </w:r>
    </w:p>
    <w:p w14:paraId="1EC4D83C" w14:textId="376B0B1B"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198</w:t>
      </w:r>
      <w:r w:rsidRPr="00EA0BB0">
        <w:fldChar w:fldCharType="end"/>
      </w:r>
      <w:r w:rsidRPr="00EA0BB0">
        <w:t>.</w:t>
      </w:r>
      <w:r w:rsidRPr="00EA0BB0">
        <w:tab/>
        <w:t xml:space="preserve"> Riskipositsioon on otsene riskipositsioon, kui vahetu vastaspool on üksus, mis kuulub käesoleva rakendusmääruse V lisa punkti 42 alapunktis b esitatud valitsemissektori määratluse alla. </w:t>
      </w:r>
    </w:p>
    <w:p w14:paraId="00A82C5A" w14:textId="7F0E5E44" w:rsidR="00BD16F2" w:rsidRPr="00EA0BB0" w:rsidRDefault="00BD16F2" w:rsidP="00BD16F2">
      <w:pPr>
        <w:pStyle w:val="InstructionsText2"/>
        <w:numPr>
          <w:ilvl w:val="0"/>
          <w:numId w:val="0"/>
        </w:numPr>
        <w:ind w:left="993"/>
      </w:pPr>
      <w:r w:rsidRPr="00EA0BB0">
        <w:fldChar w:fldCharType="begin"/>
      </w:r>
      <w:r w:rsidRPr="00EA0BB0">
        <w:instrText xml:space="preserve"> seq paragraphs </w:instrText>
      </w:r>
      <w:r w:rsidRPr="00EA0BB0">
        <w:fldChar w:fldCharType="separate"/>
      </w:r>
      <w:r w:rsidRPr="00EA0BB0">
        <w:t>199</w:t>
      </w:r>
      <w:r w:rsidRPr="00EA0BB0">
        <w:fldChar w:fldCharType="end"/>
      </w:r>
      <w:r w:rsidRPr="00EA0BB0">
        <w:t>.</w:t>
      </w:r>
      <w:r w:rsidRPr="00EA0BB0">
        <w:tab/>
        <w:t xml:space="preserve"> Vorm on jagatud kaheks osaks. Esimeses osas esitatakse riskipositsioonide jaotus riskide, regulatiivsete lähenemisviiside ja riskipositsiooni klasside lõikes ning teises osas riskipositsioonide jaotus järelejäänud tähtaja lõikes.</w:t>
      </w:r>
    </w:p>
    <w:p w14:paraId="4EBA25CD" w14:textId="77777777" w:rsidR="00BD16F2" w:rsidRPr="00EA0BB0"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sidRPr="00EA0BB0">
        <w:rPr>
          <w:rFonts w:ascii="Times New Roman" w:hAnsi="Times New Roman"/>
          <w:sz w:val="24"/>
          <w:u w:val="none"/>
        </w:rPr>
        <w:t>7.3.</w:t>
      </w:r>
      <w:r w:rsidRPr="00EA0BB0">
        <w:rPr>
          <w:u w:val="none"/>
        </w:rPr>
        <w:tab/>
      </w:r>
      <w:r w:rsidRPr="00EA0BB0">
        <w:rPr>
          <w:rFonts w:ascii="Times New Roman" w:hAnsi="Times New Roman"/>
          <w:sz w:val="24"/>
        </w:rPr>
        <w:t>Juhised konkreetsete kirjete kohta</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EA0BB0" w14:paraId="3E45D987" w14:textId="77777777" w:rsidTr="00E07FE9">
        <w:tc>
          <w:tcPr>
            <w:tcW w:w="1188" w:type="dxa"/>
            <w:shd w:val="pct25" w:color="auto" w:fill="auto"/>
          </w:tcPr>
          <w:p w14:paraId="564910A6"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Veerud</w:t>
            </w:r>
          </w:p>
          <w:p w14:paraId="4C109A2E" w14:textId="77777777" w:rsidR="00BD16F2" w:rsidRPr="00EA0BB0"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Juhised</w:t>
            </w:r>
          </w:p>
        </w:tc>
      </w:tr>
      <w:tr w:rsidR="00BD16F2" w:rsidRPr="00EA0BB0" w14:paraId="3DC0F33D" w14:textId="77777777" w:rsidTr="00E07FE9">
        <w:tc>
          <w:tcPr>
            <w:tcW w:w="1188" w:type="dxa"/>
            <w:tcBorders>
              <w:bottom w:val="single" w:sz="4" w:space="0" w:color="auto"/>
            </w:tcBorders>
          </w:tcPr>
          <w:p w14:paraId="18B6E1B8"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0010–0260</w:t>
            </w:r>
          </w:p>
        </w:tc>
        <w:tc>
          <w:tcPr>
            <w:tcW w:w="8640" w:type="dxa"/>
            <w:tcBorders>
              <w:bottom w:val="single" w:sz="4" w:space="0" w:color="auto"/>
            </w:tcBorders>
          </w:tcPr>
          <w:p w14:paraId="3AFE02DF"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OTSESED RISKIPOSITSIOONID </w:t>
            </w:r>
          </w:p>
        </w:tc>
      </w:tr>
      <w:tr w:rsidR="00BD16F2" w:rsidRPr="00EA0BB0" w14:paraId="1885F66F" w14:textId="77777777" w:rsidTr="00E07FE9">
        <w:tc>
          <w:tcPr>
            <w:tcW w:w="1188" w:type="dxa"/>
          </w:tcPr>
          <w:p w14:paraId="2E4036E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0010–0140</w:t>
            </w:r>
          </w:p>
        </w:tc>
        <w:tc>
          <w:tcPr>
            <w:tcW w:w="8640" w:type="dxa"/>
          </w:tcPr>
          <w:p w14:paraId="70877AF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BILANSILISED RISKIPOSITSIOONID</w:t>
            </w:r>
          </w:p>
        </w:tc>
      </w:tr>
      <w:tr w:rsidR="00BD16F2" w:rsidRPr="00EA0BB0" w14:paraId="413E33AD" w14:textId="77777777" w:rsidTr="00E07FE9">
        <w:tc>
          <w:tcPr>
            <w:tcW w:w="1188" w:type="dxa"/>
          </w:tcPr>
          <w:p w14:paraId="664BAE8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0010</w:t>
            </w:r>
          </w:p>
        </w:tc>
        <w:tc>
          <w:tcPr>
            <w:tcW w:w="8640" w:type="dxa"/>
          </w:tcPr>
          <w:p w14:paraId="00745A34"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Selliste finantsvarade bilansiline brutoväärtus, mis ei ole tuletisinstrumendid </w:t>
            </w:r>
          </w:p>
          <w:p w14:paraId="0AB51D7D" w14:textId="77777777" w:rsidR="00BD16F2" w:rsidRPr="00EA0BB0" w:rsidRDefault="00BD16F2" w:rsidP="00E07FE9">
            <w:pPr>
              <w:spacing w:before="0" w:after="0"/>
              <w:ind w:left="33"/>
              <w:rPr>
                <w:rFonts w:ascii="Times New Roman" w:hAnsi="Times New Roman"/>
                <w:bCs/>
                <w:sz w:val="24"/>
                <w:lang w:eastAsia="de-DE"/>
              </w:rPr>
            </w:pPr>
          </w:p>
          <w:p w14:paraId="6138F86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Selliste valitsemissektori suhtes olevate finantsvarade bilansiline kogubrutoväärtus (vastavalt käesoleva rakendusmääruse V lisa 1. osa punktile 34), mis ei ole tuletisinstrumendid, kõigi arvestusportfellide puhul IFRSi või nõukogu direktiivil 86/635/EMÜ põhineva siseriikliku GAAPi kohaselt, nagu on määratletud käesoleva rakendusmääruse V lisa 1. osa punktides 15–22 ja loetletud veergudes 0030–0120. </w:t>
            </w:r>
          </w:p>
          <w:p w14:paraId="619EBBBB" w14:textId="77777777" w:rsidR="00BD16F2" w:rsidRPr="00EA0BB0" w:rsidRDefault="00BD16F2" w:rsidP="00E07FE9">
            <w:pPr>
              <w:spacing w:before="0" w:after="0"/>
              <w:ind w:left="33"/>
              <w:rPr>
                <w:rFonts w:ascii="Times New Roman" w:hAnsi="Times New Roman"/>
                <w:bCs/>
                <w:sz w:val="24"/>
                <w:lang w:eastAsia="de-DE"/>
              </w:rPr>
            </w:pPr>
          </w:p>
          <w:p w14:paraId="2194E687"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Usaldusväärse hindamise nõuetest tulenev väärtuse korrigeerimine ei vähenda kauplemisportfelli kuuluvate ja kauplemisportfelliväliste õiglases väärtuses mõõdetavate riskipositsioonide bilansilist brutoväärtust.</w:t>
            </w:r>
          </w:p>
          <w:p w14:paraId="685C8A9A" w14:textId="77777777" w:rsidR="00BD16F2" w:rsidRPr="00EA0BB0" w:rsidRDefault="00BD16F2" w:rsidP="00E07FE9">
            <w:pPr>
              <w:spacing w:before="0" w:after="0"/>
              <w:rPr>
                <w:rFonts w:ascii="Times New Roman" w:hAnsi="Times New Roman"/>
                <w:bCs/>
                <w:sz w:val="24"/>
                <w:lang w:eastAsia="de-DE"/>
              </w:rPr>
            </w:pPr>
          </w:p>
        </w:tc>
      </w:tr>
      <w:tr w:rsidR="00BD16F2" w:rsidRPr="00EA0BB0" w14:paraId="2044EE26" w14:textId="77777777" w:rsidTr="00E07FE9">
        <w:tc>
          <w:tcPr>
            <w:tcW w:w="1188" w:type="dxa"/>
          </w:tcPr>
          <w:p w14:paraId="0A5145B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0020</w:t>
            </w:r>
          </w:p>
        </w:tc>
        <w:tc>
          <w:tcPr>
            <w:tcW w:w="8640" w:type="dxa"/>
          </w:tcPr>
          <w:p w14:paraId="6AED7851"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Selliste finantsvarade bilansiline koguväärtus, mis ei ole tuletisinstrumendid (pärast lühikeste positsioonide mahaarvamist)</w:t>
            </w:r>
          </w:p>
          <w:p w14:paraId="332DA3A7" w14:textId="77777777" w:rsidR="00BD16F2" w:rsidRPr="00EA0BB0" w:rsidRDefault="00BD16F2" w:rsidP="00E07FE9">
            <w:pPr>
              <w:spacing w:before="0" w:after="0"/>
              <w:ind w:left="33"/>
              <w:rPr>
                <w:rFonts w:ascii="Times New Roman" w:hAnsi="Times New Roman"/>
                <w:bCs/>
                <w:sz w:val="24"/>
                <w:lang w:eastAsia="de-DE"/>
              </w:rPr>
            </w:pPr>
          </w:p>
          <w:p w14:paraId="78EC0A9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Selliste valitsemissektori suhtes olevate finantsvarade bilansiline koguväärtus (vastavalt rakendusmääruse V lisa 1. osa punktile 27), mis ei ole tuletisinstrumendid, kõigi arvestusportfellide puhul IFRSi või nõukogu direktiivil 86/635/EMÜ põhineva siseriikliku GAAPi kohaselt, nagu on määratletud käesoleva rakendusmääruse V lisa 1. osa punktides 15–22 ja loetletud veergudes 0030–0120, pärast lühikeste positsioonide mahaarvamist.</w:t>
            </w:r>
          </w:p>
          <w:p w14:paraId="12603E25" w14:textId="77777777" w:rsidR="00BD16F2" w:rsidRPr="00EA0BB0" w:rsidRDefault="00BD16F2" w:rsidP="00E07FE9">
            <w:pPr>
              <w:spacing w:before="0" w:after="0"/>
              <w:ind w:left="33"/>
              <w:rPr>
                <w:rFonts w:ascii="Times New Roman" w:hAnsi="Times New Roman"/>
                <w:bCs/>
                <w:sz w:val="24"/>
                <w:lang w:eastAsia="de-DE"/>
              </w:rPr>
            </w:pPr>
          </w:p>
          <w:p w14:paraId="113CD6E7"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Kui finantsinstitutsioonil on lühike positsioon sama järelejäänud tähtaja ja sama vahetu vastaspoole puhul ning see on nomineeritud samas valuutas, arvatakse lühikese positsiooni bilansiline väärtus maha otsese riskipositsiooni bilansilisest väärtusest. Kui netoväärtus on negatiivne, kajastatakse seda nullina. Kui finantsinstitutsioonil on lühike </w:t>
            </w:r>
            <w:r w:rsidRPr="00EA0BB0">
              <w:rPr>
                <w:rFonts w:ascii="Times New Roman" w:hAnsi="Times New Roman"/>
                <w:sz w:val="24"/>
              </w:rPr>
              <w:lastRenderedPageBreak/>
              <w:t xml:space="preserve">positsioon ilma vastava otsese positsioonita, on lühikese positsiooni summa selles veerus null. </w:t>
            </w:r>
          </w:p>
          <w:p w14:paraId="660D1E01" w14:textId="77777777" w:rsidR="00BD16F2" w:rsidRPr="00EA0BB0" w:rsidDel="00FB1EBF" w:rsidRDefault="00BD16F2" w:rsidP="00E07FE9">
            <w:pPr>
              <w:spacing w:before="0" w:after="0"/>
              <w:ind w:left="33"/>
              <w:rPr>
                <w:rFonts w:ascii="Times New Roman" w:hAnsi="Times New Roman"/>
                <w:bCs/>
                <w:sz w:val="24"/>
                <w:lang w:eastAsia="de-DE"/>
              </w:rPr>
            </w:pPr>
          </w:p>
        </w:tc>
      </w:tr>
      <w:tr w:rsidR="00BD16F2" w:rsidRPr="00EA0BB0" w14:paraId="29C0277B" w14:textId="77777777" w:rsidTr="00E07FE9">
        <w:tc>
          <w:tcPr>
            <w:tcW w:w="1188" w:type="dxa"/>
          </w:tcPr>
          <w:p w14:paraId="0F70DCD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0030–0120</w:t>
            </w:r>
          </w:p>
        </w:tc>
        <w:tc>
          <w:tcPr>
            <w:tcW w:w="8640" w:type="dxa"/>
          </w:tcPr>
          <w:p w14:paraId="77D5881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FINANTSVARAD, MIS EI OLE TULETISINSTRUMENDID, ARVESTUSPORTFELLIDE LÕIKES</w:t>
            </w:r>
          </w:p>
          <w:p w14:paraId="55D3901C" w14:textId="77777777" w:rsidR="00BD16F2" w:rsidRPr="00EA0BB0" w:rsidRDefault="00BD16F2" w:rsidP="00E07FE9">
            <w:pPr>
              <w:spacing w:before="0" w:after="0"/>
              <w:ind w:left="33"/>
              <w:rPr>
                <w:rFonts w:ascii="Times New Roman" w:hAnsi="Times New Roman"/>
                <w:bCs/>
                <w:sz w:val="24"/>
                <w:lang w:eastAsia="de-DE"/>
              </w:rPr>
            </w:pPr>
          </w:p>
          <w:p w14:paraId="304C586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Selliste valitsemissektori suhtes olevate finantsvarade bilansiline koguväärtus, mis ei ole tuletisinstrumendid, (nagu määratletud tabeli eelmises reas) arvestusportfellide lõikes vastavalt kohaldatavale raamatupidamistavale.</w:t>
            </w:r>
          </w:p>
          <w:p w14:paraId="7BE8B6F7" w14:textId="77777777" w:rsidR="00BD16F2" w:rsidRPr="00EA0BB0" w:rsidDel="00FB1EBF" w:rsidRDefault="00BD16F2" w:rsidP="00E07FE9">
            <w:pPr>
              <w:spacing w:before="0" w:after="0"/>
              <w:ind w:left="33"/>
              <w:rPr>
                <w:rFonts w:ascii="Times New Roman" w:hAnsi="Times New Roman"/>
                <w:bCs/>
                <w:sz w:val="24"/>
                <w:lang w:eastAsia="de-DE"/>
              </w:rPr>
            </w:pPr>
          </w:p>
        </w:tc>
      </w:tr>
      <w:tr w:rsidR="00BD16F2" w:rsidRPr="00EA0BB0" w14:paraId="4CB956EC" w14:textId="77777777" w:rsidTr="00E07FE9">
        <w:tc>
          <w:tcPr>
            <w:tcW w:w="1188" w:type="dxa"/>
          </w:tcPr>
          <w:p w14:paraId="4BB7560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0030</w:t>
            </w:r>
          </w:p>
        </w:tc>
        <w:tc>
          <w:tcPr>
            <w:tcW w:w="8640" w:type="dxa"/>
          </w:tcPr>
          <w:p w14:paraId="536B204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b/>
                <w:sz w:val="24"/>
                <w:u w:val="single"/>
              </w:rPr>
              <w:t>Kauplemiseks hoitavad finantsvarad</w:t>
            </w:r>
          </w:p>
          <w:p w14:paraId="4FC3362A" w14:textId="77777777" w:rsidR="00BD16F2" w:rsidRPr="00EA0BB0" w:rsidRDefault="00BD16F2" w:rsidP="00E07FE9">
            <w:pPr>
              <w:spacing w:before="0" w:after="0"/>
              <w:ind w:left="33"/>
              <w:rPr>
                <w:rFonts w:ascii="Times New Roman" w:hAnsi="Times New Roman"/>
                <w:bCs/>
                <w:sz w:val="24"/>
                <w:lang w:eastAsia="de-DE"/>
              </w:rPr>
            </w:pPr>
          </w:p>
          <w:p w14:paraId="0F01BD5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 7.8(a)(ii); IFRS 9 lisa A</w:t>
            </w:r>
          </w:p>
          <w:p w14:paraId="50C911B6" w14:textId="77777777" w:rsidR="00BD16F2" w:rsidRPr="00EA0BB0" w:rsidDel="00FB1EBF" w:rsidRDefault="00BD16F2" w:rsidP="00E07FE9">
            <w:pPr>
              <w:spacing w:before="0" w:after="0"/>
              <w:ind w:left="33"/>
              <w:rPr>
                <w:rFonts w:ascii="Times New Roman" w:hAnsi="Times New Roman"/>
                <w:bCs/>
                <w:sz w:val="24"/>
                <w:lang w:eastAsia="de-DE"/>
              </w:rPr>
            </w:pPr>
          </w:p>
        </w:tc>
      </w:tr>
      <w:tr w:rsidR="00BD16F2" w:rsidRPr="00EA0BB0" w14:paraId="2CBFCB6F" w14:textId="77777777" w:rsidTr="00E07FE9">
        <w:tc>
          <w:tcPr>
            <w:tcW w:w="1188" w:type="dxa"/>
          </w:tcPr>
          <w:p w14:paraId="7D48737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0040</w:t>
            </w:r>
          </w:p>
        </w:tc>
        <w:tc>
          <w:tcPr>
            <w:tcW w:w="8640" w:type="dxa"/>
          </w:tcPr>
          <w:p w14:paraId="5F82DDB2"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Kauplemisel kasutatavad finantsvarad</w:t>
            </w:r>
          </w:p>
          <w:p w14:paraId="3A7FCF81" w14:textId="77777777" w:rsidR="00BD16F2" w:rsidRPr="00EA0BB0" w:rsidRDefault="00BD16F2" w:rsidP="00E07FE9">
            <w:pPr>
              <w:spacing w:before="0" w:after="0"/>
              <w:ind w:left="33"/>
              <w:rPr>
                <w:rFonts w:ascii="Times New Roman" w:hAnsi="Times New Roman"/>
                <w:bCs/>
                <w:sz w:val="24"/>
                <w:lang w:eastAsia="de-DE"/>
              </w:rPr>
            </w:pPr>
          </w:p>
          <w:p w14:paraId="5448598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Nõukogu direktiivi 86/635/EMÜ artiklid 32 ja 33; käesoleva rakendusmääruse V lisa 1. osa punkt 16 ning direktiivi 2013/34/EL artikli 8 lõike 1 punkt a</w:t>
            </w:r>
          </w:p>
          <w:p w14:paraId="769FB628" w14:textId="77777777" w:rsidR="00BD16F2" w:rsidRPr="00EA0BB0" w:rsidRDefault="00BD16F2" w:rsidP="00E07FE9">
            <w:pPr>
              <w:spacing w:before="0" w:after="0"/>
              <w:ind w:left="33"/>
              <w:rPr>
                <w:rFonts w:ascii="Times New Roman" w:hAnsi="Times New Roman"/>
                <w:bCs/>
                <w:sz w:val="24"/>
                <w:lang w:eastAsia="de-DE"/>
              </w:rPr>
            </w:pPr>
          </w:p>
          <w:p w14:paraId="681C111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Seda teavet esitavad üksnes need finantsinstitutsioonid, kelle suhtes kohaldatakse üldtunnustatud raamatupidamispõhimõtteid (GAAP).</w:t>
            </w:r>
          </w:p>
          <w:p w14:paraId="17C99E04" w14:textId="77777777" w:rsidR="00BD16F2" w:rsidRPr="00EA0BB0" w:rsidDel="00FB1EBF" w:rsidRDefault="00BD16F2" w:rsidP="00E07FE9">
            <w:pPr>
              <w:spacing w:before="0" w:after="0"/>
              <w:ind w:left="33"/>
              <w:rPr>
                <w:rFonts w:ascii="Times New Roman" w:hAnsi="Times New Roman"/>
                <w:bCs/>
                <w:sz w:val="24"/>
                <w:lang w:eastAsia="de-DE"/>
              </w:rPr>
            </w:pPr>
          </w:p>
        </w:tc>
      </w:tr>
      <w:tr w:rsidR="00BD16F2" w:rsidRPr="00EA0BB0" w14:paraId="22CC2036" w14:textId="77777777" w:rsidTr="00E07FE9">
        <w:tc>
          <w:tcPr>
            <w:tcW w:w="1188" w:type="dxa"/>
          </w:tcPr>
          <w:p w14:paraId="54EC1BD8"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0050</w:t>
            </w:r>
          </w:p>
        </w:tc>
        <w:tc>
          <w:tcPr>
            <w:tcW w:w="8640" w:type="dxa"/>
          </w:tcPr>
          <w:p w14:paraId="00F501FE"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Kohustuslikult õiglases väärtuses muutustega läbi kasumiaruande mõõdetavad finantsvarad, mida ei kasutata kauplemisel</w:t>
            </w:r>
          </w:p>
          <w:p w14:paraId="525A1C8D" w14:textId="77777777" w:rsidR="00BD16F2" w:rsidRPr="00EA0BB0" w:rsidRDefault="00BD16F2" w:rsidP="00E07FE9">
            <w:pPr>
              <w:spacing w:before="0" w:after="0"/>
              <w:ind w:left="33"/>
              <w:rPr>
                <w:rFonts w:ascii="Times New Roman" w:hAnsi="Times New Roman"/>
                <w:bCs/>
                <w:sz w:val="24"/>
                <w:lang w:eastAsia="de-DE"/>
              </w:rPr>
            </w:pPr>
          </w:p>
          <w:p w14:paraId="66063EA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 7.8(a)(ii); IFRS 9.4.1.4</w:t>
            </w:r>
          </w:p>
          <w:p w14:paraId="189EE537"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00ABA4B2" w14:textId="77777777" w:rsidTr="00E07FE9">
        <w:tc>
          <w:tcPr>
            <w:tcW w:w="1188" w:type="dxa"/>
          </w:tcPr>
          <w:p w14:paraId="0BFC780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0060</w:t>
            </w:r>
          </w:p>
        </w:tc>
        <w:tc>
          <w:tcPr>
            <w:tcW w:w="8640" w:type="dxa"/>
          </w:tcPr>
          <w:p w14:paraId="6F969304"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Finantsvarad õiglases väärtuses muutustega läbi kasumiaruande</w:t>
            </w:r>
          </w:p>
          <w:p w14:paraId="7E92E9CC" w14:textId="77777777" w:rsidR="00BD16F2" w:rsidRPr="00EA0BB0" w:rsidRDefault="00BD16F2" w:rsidP="00E07FE9">
            <w:pPr>
              <w:spacing w:before="0" w:after="0"/>
              <w:ind w:left="33"/>
              <w:rPr>
                <w:rFonts w:ascii="Times New Roman" w:hAnsi="Times New Roman"/>
                <w:bCs/>
                <w:sz w:val="24"/>
                <w:lang w:eastAsia="de-DE"/>
              </w:rPr>
            </w:pPr>
          </w:p>
          <w:p w14:paraId="6520464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 7.8(a)(i); IFRS 9.4.1.5 ja direktiivi 2013/34/EL artikli 8 lõike 1 punkt a ja artikli 8 lõige 6</w:t>
            </w:r>
          </w:p>
          <w:p w14:paraId="2235AFF2"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7BF23D09" w14:textId="77777777" w:rsidTr="00E07FE9">
        <w:tc>
          <w:tcPr>
            <w:tcW w:w="1188" w:type="dxa"/>
          </w:tcPr>
          <w:p w14:paraId="53D9E29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0070</w:t>
            </w:r>
          </w:p>
        </w:tc>
        <w:tc>
          <w:tcPr>
            <w:tcW w:w="8640" w:type="dxa"/>
          </w:tcPr>
          <w:p w14:paraId="68D73903"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Õiglases väärtuses muutustega läbi kasumiaruande mõõdetavad finantsvarad, mida ei kasutata kauplemisel ja mis ei ole tuletisinstrumendid</w:t>
            </w:r>
          </w:p>
          <w:p w14:paraId="23B31231" w14:textId="77777777" w:rsidR="00BD16F2" w:rsidRPr="00EA0BB0" w:rsidRDefault="00BD16F2" w:rsidP="00E07FE9">
            <w:pPr>
              <w:spacing w:before="0" w:after="0"/>
              <w:ind w:left="33"/>
              <w:rPr>
                <w:rFonts w:ascii="Times New Roman" w:hAnsi="Times New Roman"/>
                <w:bCs/>
                <w:sz w:val="24"/>
                <w:lang w:eastAsia="de-DE"/>
              </w:rPr>
            </w:pPr>
          </w:p>
          <w:p w14:paraId="27CD9D1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Nõukogu direktiivi 86/635/EMÜ artikli 36 lõige 2; direktiivi 2013/34/EL artikli 8 lõike 1 punkt a</w:t>
            </w:r>
          </w:p>
          <w:p w14:paraId="160F8905" w14:textId="77777777" w:rsidR="00BD16F2" w:rsidRPr="00EA0BB0" w:rsidRDefault="00BD16F2" w:rsidP="00E07FE9">
            <w:pPr>
              <w:spacing w:before="0" w:after="0"/>
              <w:ind w:left="33"/>
              <w:rPr>
                <w:rFonts w:ascii="Times New Roman" w:hAnsi="Times New Roman"/>
                <w:bCs/>
                <w:sz w:val="24"/>
                <w:lang w:eastAsia="de-DE"/>
              </w:rPr>
            </w:pPr>
          </w:p>
          <w:p w14:paraId="6D08313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Seda teavet esitavad üksnes need finantsinstitutsioonid, kelle suhtes kohaldatakse üldtunnustatud raamatupidamispõhimõtteid (GAAP).</w:t>
            </w:r>
          </w:p>
          <w:p w14:paraId="6E563312"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73B60CBD" w14:textId="77777777" w:rsidTr="00E07FE9">
        <w:tc>
          <w:tcPr>
            <w:tcW w:w="1188" w:type="dxa"/>
          </w:tcPr>
          <w:p w14:paraId="171C7A1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0080</w:t>
            </w:r>
          </w:p>
        </w:tc>
        <w:tc>
          <w:tcPr>
            <w:tcW w:w="8640" w:type="dxa"/>
          </w:tcPr>
          <w:p w14:paraId="3A843C30"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Õiglases väärtuses läbi muu koondkasumi mõõdetud finantsvarad</w:t>
            </w:r>
          </w:p>
          <w:p w14:paraId="7E05DEFE" w14:textId="77777777" w:rsidR="00BD16F2" w:rsidRPr="00EA0BB0" w:rsidRDefault="00BD16F2" w:rsidP="00E07FE9">
            <w:pPr>
              <w:spacing w:before="0" w:after="0"/>
              <w:ind w:left="33"/>
              <w:rPr>
                <w:rFonts w:ascii="Times New Roman" w:hAnsi="Times New Roman"/>
                <w:bCs/>
                <w:sz w:val="24"/>
                <w:lang w:eastAsia="de-DE"/>
              </w:rPr>
            </w:pPr>
          </w:p>
          <w:p w14:paraId="4248A32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 7.8(d); IFRS 9.4.1.2A</w:t>
            </w:r>
          </w:p>
          <w:p w14:paraId="77A7996E" w14:textId="77777777" w:rsidR="00BD16F2" w:rsidRPr="00EA0BB0" w:rsidRDefault="00BD16F2" w:rsidP="00E07FE9">
            <w:pPr>
              <w:spacing w:before="0" w:after="0"/>
              <w:ind w:left="33"/>
              <w:rPr>
                <w:rFonts w:ascii="Times New Roman" w:hAnsi="Times New Roman"/>
                <w:b/>
                <w:bCs/>
                <w:sz w:val="24"/>
                <w:lang w:eastAsia="de-DE"/>
              </w:rPr>
            </w:pPr>
          </w:p>
        </w:tc>
      </w:tr>
      <w:tr w:rsidR="00BD16F2" w:rsidRPr="00EA0BB0" w14:paraId="3D4CCA12" w14:textId="77777777" w:rsidTr="00E07FE9">
        <w:tc>
          <w:tcPr>
            <w:tcW w:w="1188" w:type="dxa"/>
          </w:tcPr>
          <w:p w14:paraId="2A13B19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0090</w:t>
            </w:r>
          </w:p>
        </w:tc>
        <w:tc>
          <w:tcPr>
            <w:tcW w:w="8640" w:type="dxa"/>
          </w:tcPr>
          <w:p w14:paraId="508FA160"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Omakapitalis kajastatavad õiglases väärtuses mõõdetavad finantsvarad, mida ei kasutata kauplemisel ja mis ei ole tuletisinstrumendid</w:t>
            </w:r>
          </w:p>
          <w:p w14:paraId="312EC554" w14:textId="77777777" w:rsidR="00BD16F2" w:rsidRPr="00EA0BB0" w:rsidRDefault="00BD16F2" w:rsidP="00E07FE9">
            <w:pPr>
              <w:spacing w:before="0" w:after="0"/>
              <w:ind w:left="33"/>
              <w:rPr>
                <w:rFonts w:ascii="Times New Roman" w:hAnsi="Times New Roman"/>
                <w:bCs/>
                <w:sz w:val="24"/>
                <w:lang w:eastAsia="de-DE"/>
              </w:rPr>
            </w:pPr>
          </w:p>
          <w:p w14:paraId="6A54FF1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Direktiivi 2013/34/EL artikli 8 lõike 1 punkt a ja artikli 8 lõige 8</w:t>
            </w:r>
          </w:p>
          <w:p w14:paraId="59CB959C" w14:textId="77777777" w:rsidR="00BD16F2" w:rsidRPr="00EA0BB0" w:rsidRDefault="00BD16F2" w:rsidP="00E07FE9">
            <w:pPr>
              <w:spacing w:before="0" w:after="0"/>
              <w:ind w:left="33"/>
              <w:rPr>
                <w:rFonts w:ascii="Times New Roman" w:hAnsi="Times New Roman"/>
                <w:bCs/>
                <w:sz w:val="24"/>
                <w:lang w:eastAsia="de-DE"/>
              </w:rPr>
            </w:pPr>
          </w:p>
          <w:p w14:paraId="7237639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Seda teavet esitavad üksnes need finantsinstitutsioonid, kelle suhtes kohaldatakse üldtunnustatud raamatupidamispõhimõtteid (GAAP).</w:t>
            </w:r>
          </w:p>
          <w:p w14:paraId="51F4F44B"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62F74C49" w14:textId="77777777" w:rsidTr="00E07FE9">
        <w:tc>
          <w:tcPr>
            <w:tcW w:w="1188" w:type="dxa"/>
          </w:tcPr>
          <w:p w14:paraId="45F0F2C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0100</w:t>
            </w:r>
          </w:p>
        </w:tc>
        <w:tc>
          <w:tcPr>
            <w:tcW w:w="8640" w:type="dxa"/>
          </w:tcPr>
          <w:p w14:paraId="479F6948"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Amortiseeritud soetusmaksumuses kajastatud finantsvarad</w:t>
            </w:r>
          </w:p>
          <w:p w14:paraId="4996BB95" w14:textId="77777777" w:rsidR="00BD16F2" w:rsidRPr="00EA0BB0" w:rsidRDefault="00BD16F2" w:rsidP="00E07FE9">
            <w:pPr>
              <w:spacing w:before="0" w:after="0"/>
              <w:ind w:left="33"/>
              <w:rPr>
                <w:rFonts w:ascii="Times New Roman" w:hAnsi="Times New Roman"/>
                <w:bCs/>
                <w:sz w:val="24"/>
                <w:lang w:eastAsia="de-DE"/>
              </w:rPr>
            </w:pPr>
          </w:p>
          <w:p w14:paraId="36A72775" w14:textId="77777777" w:rsidR="00BD16F2" w:rsidRPr="00EA0BB0" w:rsidDel="00501397" w:rsidRDefault="00BD16F2" w:rsidP="00E07FE9">
            <w:pPr>
              <w:spacing w:before="0" w:after="0"/>
              <w:ind w:left="33"/>
              <w:rPr>
                <w:rFonts w:ascii="Times New Roman" w:hAnsi="Times New Roman"/>
                <w:b/>
                <w:bCs/>
                <w:sz w:val="24"/>
                <w:u w:val="single"/>
              </w:rPr>
            </w:pPr>
            <w:r w:rsidRPr="00EA0BB0">
              <w:rPr>
                <w:rFonts w:ascii="Times New Roman" w:hAnsi="Times New Roman"/>
                <w:sz w:val="24"/>
              </w:rPr>
              <w:t>IFRS 7.8(f); IFRS 9.4.1.2; käesoleva rakendusmääruse V lisa 1. osa punkt 15.</w:t>
            </w:r>
          </w:p>
          <w:p w14:paraId="45A195A9"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6390405B" w14:textId="77777777" w:rsidTr="00E07FE9">
        <w:tc>
          <w:tcPr>
            <w:tcW w:w="1188" w:type="dxa"/>
          </w:tcPr>
          <w:p w14:paraId="443668D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0110</w:t>
            </w:r>
          </w:p>
        </w:tc>
        <w:tc>
          <w:tcPr>
            <w:tcW w:w="8640" w:type="dxa"/>
          </w:tcPr>
          <w:p w14:paraId="766084D3"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Soetusmaksumusepõhisel meetodil mõõdetud finantsvarad, mida ei kasutata kauplemisel ja mis ei ole tuletisinstrumendid</w:t>
            </w:r>
          </w:p>
          <w:p w14:paraId="6FD47D7F" w14:textId="77777777" w:rsidR="00BD16F2" w:rsidRPr="00EA0BB0" w:rsidRDefault="00BD16F2" w:rsidP="00E07FE9">
            <w:pPr>
              <w:spacing w:before="0" w:after="0"/>
              <w:ind w:left="33"/>
              <w:rPr>
                <w:rFonts w:ascii="Times New Roman" w:hAnsi="Times New Roman"/>
                <w:bCs/>
                <w:sz w:val="24"/>
                <w:lang w:eastAsia="de-DE"/>
              </w:rPr>
            </w:pPr>
          </w:p>
          <w:p w14:paraId="45DF723D"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Nõukogu direktiivi 86/635/EMÜ artikkel 35; direktiivi 2013/34/EL artikli 6 lõike 1 punkt i ja artikli 8 lõige 2; käesoleva rakendusmääruse V lisa 1. osa punkt 16</w:t>
            </w:r>
          </w:p>
          <w:p w14:paraId="282E66CD" w14:textId="77777777" w:rsidR="00BD16F2" w:rsidRPr="00EA0BB0" w:rsidRDefault="00BD16F2" w:rsidP="00E07FE9">
            <w:pPr>
              <w:spacing w:before="0" w:after="0"/>
              <w:ind w:left="33"/>
              <w:rPr>
                <w:rFonts w:ascii="Times New Roman" w:hAnsi="Times New Roman"/>
                <w:bCs/>
                <w:sz w:val="24"/>
                <w:lang w:eastAsia="de-DE"/>
              </w:rPr>
            </w:pPr>
          </w:p>
          <w:p w14:paraId="172A9BB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Seda teavet esitavad üksnes need finantsinstitutsioonid, kelle suhtes kohaldatakse üldtunnustatud raamatupidamispõhimõtteid (GAAP).</w:t>
            </w:r>
          </w:p>
          <w:p w14:paraId="58A5969F"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5B948604" w14:textId="77777777" w:rsidTr="00E07FE9">
        <w:tc>
          <w:tcPr>
            <w:tcW w:w="1188" w:type="dxa"/>
          </w:tcPr>
          <w:p w14:paraId="3001C0C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0120</w:t>
            </w:r>
          </w:p>
        </w:tc>
        <w:tc>
          <w:tcPr>
            <w:tcW w:w="8640" w:type="dxa"/>
          </w:tcPr>
          <w:p w14:paraId="4E4E0E80"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Muud finantsvarad, mida ei kasutata kauplemisel ja mis ei ole tuletisinstrumendid</w:t>
            </w:r>
          </w:p>
          <w:p w14:paraId="238F2DC7" w14:textId="77777777" w:rsidR="00BD16F2" w:rsidRPr="00EA0BB0" w:rsidRDefault="00BD16F2" w:rsidP="00E07FE9">
            <w:pPr>
              <w:spacing w:before="0" w:after="0"/>
              <w:ind w:left="33"/>
              <w:rPr>
                <w:rFonts w:ascii="Times New Roman" w:hAnsi="Times New Roman"/>
                <w:bCs/>
                <w:sz w:val="24"/>
                <w:lang w:eastAsia="de-DE"/>
              </w:rPr>
            </w:pPr>
          </w:p>
          <w:p w14:paraId="46DBE6A3"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Nõukogu direktiivi 86/635/EMÜ artikkel 37; direktiivi 2013/34/EL artikli 12 lõige 7; käesoleva rakendusmääruse V lisa 1. osa punkt 16</w:t>
            </w:r>
          </w:p>
          <w:p w14:paraId="7D2BCFA8" w14:textId="77777777" w:rsidR="00BD16F2" w:rsidRPr="00EA0BB0" w:rsidRDefault="00BD16F2" w:rsidP="00E07FE9">
            <w:pPr>
              <w:spacing w:before="0" w:after="0"/>
              <w:ind w:left="33"/>
              <w:rPr>
                <w:rFonts w:ascii="Times New Roman" w:hAnsi="Times New Roman"/>
                <w:bCs/>
                <w:sz w:val="24"/>
                <w:lang w:eastAsia="de-DE"/>
              </w:rPr>
            </w:pPr>
          </w:p>
          <w:p w14:paraId="14CA551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Seda teavet esitavad üksnes need finantsinstitutsioonid, kelle suhtes kohaldatakse üldtunnustatud raamatupidamispõhimõtteid (GAAP).</w:t>
            </w:r>
          </w:p>
          <w:p w14:paraId="312E62E4"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17C8E3AA" w14:textId="77777777" w:rsidTr="00E07FE9">
        <w:tc>
          <w:tcPr>
            <w:tcW w:w="1188" w:type="dxa"/>
          </w:tcPr>
          <w:p w14:paraId="6BE62257"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0130</w:t>
            </w:r>
          </w:p>
        </w:tc>
        <w:tc>
          <w:tcPr>
            <w:tcW w:w="8640" w:type="dxa"/>
          </w:tcPr>
          <w:p w14:paraId="76C04A1B"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Lühikesed positsioonid</w:t>
            </w:r>
          </w:p>
          <w:p w14:paraId="49E7DA3B" w14:textId="77777777" w:rsidR="00BD16F2" w:rsidRPr="00EA0BB0" w:rsidRDefault="00BD16F2" w:rsidP="00E07FE9">
            <w:pPr>
              <w:spacing w:before="0" w:after="0"/>
              <w:ind w:left="33"/>
              <w:rPr>
                <w:rFonts w:ascii="Times New Roman" w:hAnsi="Times New Roman"/>
                <w:bCs/>
                <w:sz w:val="24"/>
                <w:lang w:eastAsia="de-DE"/>
              </w:rPr>
            </w:pPr>
          </w:p>
          <w:p w14:paraId="5EABDCF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Lühikeste positsioonide bilansiline väärtus, nagu on määratletud IFRS 9 BA.7(b), kui otsene vastaspool on valitsemissektor, nagu on määratletud käesoleva lisa punktides 155–160.</w:t>
            </w:r>
          </w:p>
          <w:p w14:paraId="024950F8" w14:textId="77777777" w:rsidR="00BD16F2" w:rsidRPr="00EA0BB0" w:rsidRDefault="00BD16F2" w:rsidP="00E07FE9">
            <w:pPr>
              <w:spacing w:before="0" w:after="0"/>
              <w:ind w:left="33"/>
              <w:rPr>
                <w:rFonts w:ascii="Times New Roman" w:hAnsi="Times New Roman"/>
                <w:bCs/>
                <w:sz w:val="24"/>
                <w:lang w:eastAsia="de-DE"/>
              </w:rPr>
            </w:pPr>
          </w:p>
          <w:p w14:paraId="51B3EE0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Lühike positsioon tekib juhul, kui finantsinstitutsioon müüb väärtpabereid, mis on omandatud pöördrepolaenu raames või mis on laenuks võetud väärtpaberite laenuks andmise tehingu raames.</w:t>
            </w:r>
          </w:p>
          <w:p w14:paraId="7EBF0AEF" w14:textId="77777777" w:rsidR="00BD16F2" w:rsidRPr="00EA0BB0" w:rsidRDefault="00BD16F2" w:rsidP="00E07FE9">
            <w:pPr>
              <w:spacing w:before="0" w:after="0"/>
              <w:ind w:left="33"/>
              <w:rPr>
                <w:rFonts w:ascii="Times New Roman" w:hAnsi="Times New Roman"/>
                <w:bCs/>
                <w:sz w:val="24"/>
                <w:lang w:eastAsia="de-DE"/>
              </w:rPr>
            </w:pPr>
          </w:p>
          <w:p w14:paraId="021370D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Bilansiline väärtus on lühikeste positsioonide õiglane väärtus.</w:t>
            </w:r>
          </w:p>
          <w:p w14:paraId="3EDD491E" w14:textId="77777777" w:rsidR="00BD16F2" w:rsidRPr="00EA0BB0" w:rsidRDefault="00BD16F2" w:rsidP="00E07FE9">
            <w:pPr>
              <w:spacing w:before="0" w:after="0"/>
              <w:ind w:left="33"/>
              <w:rPr>
                <w:rFonts w:ascii="Times New Roman" w:hAnsi="Times New Roman"/>
                <w:bCs/>
                <w:sz w:val="24"/>
                <w:lang w:eastAsia="de-DE"/>
              </w:rPr>
            </w:pPr>
          </w:p>
          <w:p w14:paraId="4A4AC94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Lühikesed positsioonid tuleb kajastada järelejäänud tähtaja klasside (nagu on loetletud ridades 0170–0230) ja vahetute vastaspoolte lõikes. </w:t>
            </w:r>
          </w:p>
          <w:p w14:paraId="3218C7A4" w14:textId="77777777" w:rsidR="00BD16F2" w:rsidRPr="00EA0BB0" w:rsidRDefault="00BD16F2" w:rsidP="00E07FE9">
            <w:pPr>
              <w:spacing w:before="0" w:after="0"/>
              <w:ind w:left="33"/>
              <w:rPr>
                <w:rFonts w:ascii="Times New Roman" w:hAnsi="Times New Roman"/>
                <w:bCs/>
                <w:sz w:val="24"/>
                <w:lang w:eastAsia="de-DE"/>
              </w:rPr>
            </w:pPr>
          </w:p>
          <w:p w14:paraId="7BAFBB6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Selles veerus esitatavad lühikesed positsioonid võib tasaarvestada sama järelejäänud tähtajaga positsioonidega, mille vahetu vastaspool on sama ja mis on samas vääringus, mis veergudes 0030–0120 esitatud, et saada veerus 0020 esitatav netopositsioon.</w:t>
            </w:r>
          </w:p>
          <w:p w14:paraId="1FB5AD5F"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310B3391" w14:textId="77777777" w:rsidTr="00E07FE9">
        <w:tc>
          <w:tcPr>
            <w:tcW w:w="1188" w:type="dxa"/>
          </w:tcPr>
          <w:p w14:paraId="10D2B58C" w14:textId="77777777" w:rsidR="00BD16F2" w:rsidRPr="00EA0BB0" w:rsidDel="00E97A51" w:rsidRDefault="00BD16F2" w:rsidP="00E07FE9">
            <w:pPr>
              <w:spacing w:before="0" w:after="0"/>
              <w:ind w:left="33"/>
              <w:rPr>
                <w:rFonts w:ascii="Times New Roman" w:hAnsi="Times New Roman"/>
                <w:bCs/>
                <w:sz w:val="24"/>
              </w:rPr>
            </w:pPr>
            <w:r w:rsidRPr="00EA0BB0">
              <w:rPr>
                <w:rFonts w:ascii="Times New Roman" w:hAnsi="Times New Roman"/>
                <w:sz w:val="24"/>
              </w:rPr>
              <w:t>0140</w:t>
            </w:r>
          </w:p>
        </w:tc>
        <w:tc>
          <w:tcPr>
            <w:tcW w:w="8640" w:type="dxa"/>
          </w:tcPr>
          <w:p w14:paraId="7E8B6597"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Millest: lühikesed positsioonid, mis tulenevad pöördrepolaenudest, mis on liigitatud kauplemiseks hoitavateks või kauplemisel kasutatavateks finantsvaradeks</w:t>
            </w:r>
          </w:p>
          <w:p w14:paraId="44C558BA" w14:textId="77777777" w:rsidR="00BD16F2" w:rsidRPr="00EA0BB0" w:rsidRDefault="00BD16F2" w:rsidP="00E07FE9">
            <w:pPr>
              <w:spacing w:before="0" w:after="0"/>
              <w:ind w:left="33"/>
              <w:rPr>
                <w:rFonts w:ascii="Times New Roman" w:hAnsi="Times New Roman"/>
                <w:bCs/>
                <w:sz w:val="24"/>
                <w:lang w:eastAsia="de-DE"/>
              </w:rPr>
            </w:pPr>
          </w:p>
          <w:p w14:paraId="61E9AF9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Lühikeste positsioonide bilansiline väärtus, nagu on määratletud IFRS 9 BA.7(b), mis tuleneb juhul, kui finantsinstitutsioon müüb väärtpabereid, mis on omandatud pöördrepolaenu raames, mille otsene vastaspool on valitsemissektor, kusjuures </w:t>
            </w:r>
            <w:r w:rsidRPr="00EA0BB0">
              <w:rPr>
                <w:rFonts w:ascii="Times New Roman" w:hAnsi="Times New Roman"/>
                <w:sz w:val="24"/>
              </w:rPr>
              <w:lastRenderedPageBreak/>
              <w:t>kõnealuseid väärtpaberid on liigitatud kauplemiseesmärgil hoitavateks või kauplemisel kasutatavate finantsvarade arvestusportfelli (veerg 0030 või 0040).</w:t>
            </w:r>
          </w:p>
          <w:p w14:paraId="5D02DDEB" w14:textId="77777777" w:rsidR="00BD16F2" w:rsidRPr="00EA0BB0" w:rsidRDefault="00BD16F2" w:rsidP="00E07FE9">
            <w:pPr>
              <w:spacing w:before="0" w:after="0"/>
              <w:ind w:left="33"/>
              <w:rPr>
                <w:rFonts w:ascii="Times New Roman" w:hAnsi="Times New Roman"/>
                <w:b/>
                <w:bCs/>
                <w:sz w:val="24"/>
                <w:u w:val="single"/>
                <w:lang w:eastAsia="de-DE"/>
              </w:rPr>
            </w:pPr>
          </w:p>
          <w:p w14:paraId="52086FF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Selles veerus ei kajastata lühikesi positsioone, mis tekivad juhul, kui müüdud väärtpaberid olid laenuks võetud väärtpaberite laenuks andmise tehingu raames. </w:t>
            </w:r>
          </w:p>
          <w:p w14:paraId="28BB35C9" w14:textId="77777777" w:rsidR="00BD16F2" w:rsidRPr="00EA0BB0" w:rsidDel="00E97A51" w:rsidRDefault="00BD16F2" w:rsidP="00E07FE9">
            <w:pPr>
              <w:spacing w:before="0" w:after="0"/>
              <w:ind w:left="33"/>
              <w:rPr>
                <w:rFonts w:ascii="Times New Roman" w:hAnsi="Times New Roman"/>
                <w:b/>
                <w:bCs/>
                <w:sz w:val="24"/>
                <w:u w:val="single"/>
                <w:lang w:eastAsia="de-DE"/>
              </w:rPr>
            </w:pPr>
          </w:p>
        </w:tc>
      </w:tr>
      <w:tr w:rsidR="00BD16F2" w:rsidRPr="00EA0BB0" w:rsidDel="004A25FD" w14:paraId="116E41A1" w14:textId="77777777" w:rsidTr="00E07FE9">
        <w:tc>
          <w:tcPr>
            <w:tcW w:w="1188" w:type="dxa"/>
          </w:tcPr>
          <w:p w14:paraId="15C60976" w14:textId="77777777" w:rsidR="00BD16F2" w:rsidRPr="00EA0BB0" w:rsidDel="004A25FD"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0150</w:t>
            </w:r>
          </w:p>
        </w:tc>
        <w:tc>
          <w:tcPr>
            <w:tcW w:w="8640" w:type="dxa"/>
          </w:tcPr>
          <w:p w14:paraId="6965A7CA"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Varade väärtuse akumuleeritud langus</w:t>
            </w:r>
          </w:p>
          <w:p w14:paraId="7BE2EBDC" w14:textId="77777777" w:rsidR="00BD16F2" w:rsidRPr="00EA0BB0" w:rsidRDefault="00BD16F2" w:rsidP="00E07FE9">
            <w:pPr>
              <w:spacing w:before="0" w:after="0"/>
              <w:ind w:left="33"/>
              <w:rPr>
                <w:rFonts w:ascii="Times New Roman" w:hAnsi="Times New Roman"/>
                <w:b/>
                <w:bCs/>
                <w:sz w:val="24"/>
                <w:u w:val="single"/>
                <w:lang w:eastAsia="de-DE"/>
              </w:rPr>
            </w:pPr>
          </w:p>
          <w:p w14:paraId="4B7F645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Varade väärtuse akumuleeritud kogulangus, mis on seotud finantsvaradega, mis ei ole tuletisinstrumendid ja mida kajastatakse veergudes 0080–0120 (käesoleva rakendusmääruse V lisa 2. osa punktid 70 ja 71)</w:t>
            </w:r>
          </w:p>
          <w:p w14:paraId="7138219C" w14:textId="77777777" w:rsidR="00BD16F2" w:rsidRPr="00EA0BB0" w:rsidDel="004A25FD" w:rsidRDefault="00BD16F2" w:rsidP="00E07FE9">
            <w:pPr>
              <w:spacing w:before="0" w:after="0"/>
              <w:ind w:left="33"/>
              <w:rPr>
                <w:rFonts w:ascii="Times New Roman" w:hAnsi="Times New Roman"/>
                <w:bCs/>
                <w:sz w:val="24"/>
                <w:lang w:eastAsia="de-DE"/>
              </w:rPr>
            </w:pPr>
          </w:p>
        </w:tc>
      </w:tr>
      <w:tr w:rsidR="00BD16F2" w:rsidRPr="00EA0BB0" w14:paraId="207DBEB5" w14:textId="77777777" w:rsidTr="00E07FE9">
        <w:tc>
          <w:tcPr>
            <w:tcW w:w="1188" w:type="dxa"/>
          </w:tcPr>
          <w:p w14:paraId="4DD87CF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0160</w:t>
            </w:r>
          </w:p>
        </w:tc>
        <w:tc>
          <w:tcPr>
            <w:tcW w:w="8640" w:type="dxa"/>
          </w:tcPr>
          <w:p w14:paraId="053E70B7"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Varade väärtuse akumuleeritud langus – millest; õiglases väärtuses läbi muu koondkasumi mõõdetud finantsvaradest või omakapitalis kajastatavad õiglases väärtuses mõõdetavatest finantsvaradest, mida ei kasutata kauplemisel ja mis ei ole tuletisinstrumendid</w:t>
            </w:r>
          </w:p>
          <w:p w14:paraId="4776C850" w14:textId="77777777" w:rsidR="00BD16F2" w:rsidRPr="00EA0BB0" w:rsidRDefault="00BD16F2" w:rsidP="00E07FE9">
            <w:pPr>
              <w:spacing w:before="0" w:after="0"/>
              <w:ind w:left="33"/>
              <w:rPr>
                <w:rFonts w:ascii="Times New Roman" w:hAnsi="Times New Roman"/>
                <w:b/>
                <w:bCs/>
                <w:sz w:val="24"/>
                <w:u w:val="single"/>
                <w:lang w:eastAsia="de-DE"/>
              </w:rPr>
            </w:pPr>
          </w:p>
          <w:p w14:paraId="32EF88D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Varade väärtuse akumuleeritud kogulangus, mis on seotud finantsvaradega, mis ei ole tuletisinstrumendid ja mida kajastatakse veergudes 0080 ja 0090. </w:t>
            </w:r>
          </w:p>
          <w:p w14:paraId="2A628464"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rsidDel="004A25FD" w14:paraId="37982893" w14:textId="77777777" w:rsidTr="00E07FE9">
        <w:tc>
          <w:tcPr>
            <w:tcW w:w="1188" w:type="dxa"/>
          </w:tcPr>
          <w:p w14:paraId="1309D915" w14:textId="77777777" w:rsidR="00BD16F2" w:rsidRPr="00EA0BB0" w:rsidDel="004A25FD" w:rsidRDefault="00BD16F2" w:rsidP="00E07FE9">
            <w:pPr>
              <w:spacing w:before="0" w:after="0"/>
              <w:ind w:left="33"/>
              <w:rPr>
                <w:rFonts w:ascii="Times New Roman" w:hAnsi="Times New Roman"/>
                <w:bCs/>
                <w:sz w:val="24"/>
              </w:rPr>
            </w:pPr>
            <w:r w:rsidRPr="00EA0BB0">
              <w:rPr>
                <w:rFonts w:ascii="Times New Roman" w:hAnsi="Times New Roman"/>
                <w:sz w:val="24"/>
              </w:rPr>
              <w:t>0170</w:t>
            </w:r>
          </w:p>
        </w:tc>
        <w:tc>
          <w:tcPr>
            <w:tcW w:w="8640" w:type="dxa"/>
          </w:tcPr>
          <w:p w14:paraId="7BD9BE5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Krediidiriskist tulenevad õiglase väärtuse akumuleeritud negatiivsed muutused </w:t>
            </w:r>
          </w:p>
          <w:p w14:paraId="6B68D76A" w14:textId="77777777" w:rsidR="00BD16F2" w:rsidRPr="00EA0BB0" w:rsidRDefault="00BD16F2" w:rsidP="00E07FE9">
            <w:pPr>
              <w:spacing w:before="0" w:after="0"/>
              <w:ind w:left="33"/>
              <w:rPr>
                <w:rFonts w:ascii="Times New Roman" w:hAnsi="Times New Roman"/>
                <w:b/>
                <w:bCs/>
                <w:sz w:val="24"/>
                <w:u w:val="single"/>
                <w:lang w:eastAsia="de-DE"/>
              </w:rPr>
            </w:pPr>
          </w:p>
          <w:p w14:paraId="301CF16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Krediidiriskist tulenevad õiglase väärtuse akumuleeritud negatiivne kogumuutus seoses veergudes 0050, 0060, 0070, 0080 ja 0090 kajastatud positsioonidega (käesoleva rakendusmääruse V lisa 2. osa punkt 69).</w:t>
            </w:r>
          </w:p>
          <w:p w14:paraId="61669612" w14:textId="77777777" w:rsidR="00BD16F2" w:rsidRPr="00EA0BB0" w:rsidDel="004A25FD" w:rsidRDefault="00BD16F2" w:rsidP="00E07FE9">
            <w:pPr>
              <w:spacing w:before="0" w:after="0"/>
              <w:ind w:left="33"/>
              <w:rPr>
                <w:rFonts w:ascii="Times New Roman" w:hAnsi="Times New Roman"/>
                <w:bCs/>
                <w:sz w:val="24"/>
                <w:lang w:eastAsia="de-DE"/>
              </w:rPr>
            </w:pPr>
          </w:p>
        </w:tc>
      </w:tr>
      <w:tr w:rsidR="00BD16F2" w:rsidRPr="00EA0BB0" w14:paraId="0273A3BB" w14:textId="77777777" w:rsidTr="00E07FE9">
        <w:tc>
          <w:tcPr>
            <w:tcW w:w="1188" w:type="dxa"/>
          </w:tcPr>
          <w:p w14:paraId="635968C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0180</w:t>
            </w:r>
          </w:p>
        </w:tc>
        <w:tc>
          <w:tcPr>
            <w:tcW w:w="8640" w:type="dxa"/>
          </w:tcPr>
          <w:p w14:paraId="781601F8"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Krediidiriskist tulenevad õiglase väärtuse akumuleeritud negatiivsed muutused – millest: kohustuslikult õiglases väärtuses muutustega läbi kasumiaruande mõõdetavatest finantsvaradest, mida ei kasutata kauplemisel, finantsvaradest õiglases väärtuses muutustega läbi kasumiaruande või õiglases väärtuses muutustega läbi kasumiaruande mõõdetavatest finantsvaradest, mida ei kasutata kauplemisel</w:t>
            </w:r>
          </w:p>
          <w:p w14:paraId="7F567935" w14:textId="77777777" w:rsidR="00BD16F2" w:rsidRPr="00EA0BB0" w:rsidRDefault="00BD16F2" w:rsidP="00E07FE9">
            <w:pPr>
              <w:spacing w:before="0" w:after="0"/>
              <w:ind w:left="33"/>
              <w:rPr>
                <w:rFonts w:ascii="Times New Roman" w:hAnsi="Times New Roman"/>
                <w:bCs/>
                <w:sz w:val="24"/>
                <w:lang w:eastAsia="de-DE"/>
              </w:rPr>
            </w:pPr>
          </w:p>
          <w:p w14:paraId="3374D8A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Krediidiriskist tulenev õiglase väärtuse akumuleeritud negatiivne kogumuutus seoses veergudes 0050, 0060 ja 0070 kajastatud positsioonidega.</w:t>
            </w:r>
          </w:p>
          <w:p w14:paraId="24A9000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b/>
                <w:sz w:val="24"/>
                <w:u w:val="single"/>
              </w:rPr>
              <w:t xml:space="preserve"> </w:t>
            </w:r>
          </w:p>
        </w:tc>
      </w:tr>
      <w:tr w:rsidR="00BD16F2" w:rsidRPr="00EA0BB0" w14:paraId="500AF04F" w14:textId="77777777" w:rsidTr="00E07FE9">
        <w:tc>
          <w:tcPr>
            <w:tcW w:w="1188" w:type="dxa"/>
          </w:tcPr>
          <w:p w14:paraId="295CE878"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0190</w:t>
            </w:r>
          </w:p>
        </w:tc>
        <w:tc>
          <w:tcPr>
            <w:tcW w:w="8640" w:type="dxa"/>
          </w:tcPr>
          <w:p w14:paraId="6C4F0B86"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Krediidiriskist tulenevad õiglase väärtuse akumuleeritud negatiivsed muutused – millest: õiglases väärtuses läbi muu koondkasumi mõõdetud finantsvaradest või omakapitalis kajastatavad õiglases väärtuses mõõdetavatest finantsvaradest, mida ei kasutata kauplemisel ja mis ei ole tuletisinstrumendid</w:t>
            </w:r>
          </w:p>
          <w:p w14:paraId="2F7A12E9" w14:textId="77777777" w:rsidR="00BD16F2" w:rsidRPr="00EA0BB0" w:rsidRDefault="00BD16F2" w:rsidP="00E07FE9">
            <w:pPr>
              <w:spacing w:before="0" w:after="0"/>
              <w:ind w:left="33"/>
              <w:rPr>
                <w:rFonts w:ascii="Times New Roman" w:hAnsi="Times New Roman"/>
                <w:bCs/>
                <w:sz w:val="24"/>
                <w:lang w:eastAsia="de-DE"/>
              </w:rPr>
            </w:pPr>
          </w:p>
          <w:p w14:paraId="7934389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Krediidiriskist tulenev õiglase väärtuse akumuleeritud negatiivne kogumuutus seoses veergudes 0080 ja 0090 kajastatud positsioonidega.</w:t>
            </w:r>
          </w:p>
          <w:p w14:paraId="636C627B"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7162555E" w14:textId="77777777" w:rsidTr="00E07FE9">
        <w:tc>
          <w:tcPr>
            <w:tcW w:w="1188" w:type="dxa"/>
          </w:tcPr>
          <w:p w14:paraId="4EB1E88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0200–0230</w:t>
            </w:r>
          </w:p>
        </w:tc>
        <w:tc>
          <w:tcPr>
            <w:tcW w:w="8640" w:type="dxa"/>
          </w:tcPr>
          <w:p w14:paraId="1A3371F8"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TULETISINSTRUMENDID</w:t>
            </w:r>
          </w:p>
          <w:p w14:paraId="42A7FD87" w14:textId="77777777" w:rsidR="00BD16F2" w:rsidRPr="00EA0BB0" w:rsidRDefault="00BD16F2" w:rsidP="00E07FE9">
            <w:pPr>
              <w:spacing w:before="0" w:after="0"/>
              <w:ind w:left="33"/>
              <w:rPr>
                <w:rFonts w:ascii="Times New Roman" w:hAnsi="Times New Roman"/>
                <w:b/>
                <w:bCs/>
                <w:sz w:val="24"/>
                <w:u w:val="single"/>
                <w:lang w:eastAsia="de-DE"/>
              </w:rPr>
            </w:pPr>
          </w:p>
          <w:p w14:paraId="41B5F3F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Otseselt tuletisinstrumentidest tulenevad positsioonid kajastatakse veergudes 0200–0230.</w:t>
            </w:r>
          </w:p>
          <w:p w14:paraId="7C5E29D7" w14:textId="77777777" w:rsidR="00BD16F2" w:rsidRPr="00EA0BB0" w:rsidRDefault="00BD16F2" w:rsidP="00E07FE9">
            <w:pPr>
              <w:spacing w:before="0" w:after="0"/>
              <w:ind w:left="33"/>
              <w:rPr>
                <w:rFonts w:ascii="Times New Roman" w:hAnsi="Times New Roman"/>
                <w:b/>
                <w:bCs/>
                <w:sz w:val="24"/>
                <w:u w:val="single"/>
                <w:lang w:eastAsia="de-DE"/>
              </w:rPr>
            </w:pPr>
          </w:p>
          <w:p w14:paraId="437823C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Selliste tuletisinstrumentide kajastamisel, mille suhtes kohaldatakse nii vastaspoole krediidiriski kui ka tururiski kapitalinõudeid, tuleb järgida rea jaotiste puhul esitatud juhiseid.</w:t>
            </w:r>
          </w:p>
          <w:p w14:paraId="73006652"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44164F01" w14:textId="77777777" w:rsidTr="00E07FE9">
        <w:tc>
          <w:tcPr>
            <w:tcW w:w="1188" w:type="dxa"/>
          </w:tcPr>
          <w:p w14:paraId="6471E178"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0200–0210</w:t>
            </w:r>
          </w:p>
        </w:tc>
        <w:tc>
          <w:tcPr>
            <w:tcW w:w="8640" w:type="dxa"/>
          </w:tcPr>
          <w:p w14:paraId="7FE3AF34"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Positiivse õiglase väärtusega tuletisinstrumendid</w:t>
            </w:r>
          </w:p>
          <w:p w14:paraId="5CC54C55" w14:textId="77777777" w:rsidR="00BD16F2" w:rsidRPr="00EA0BB0" w:rsidRDefault="00BD16F2" w:rsidP="00E07FE9">
            <w:pPr>
              <w:spacing w:before="0" w:after="0"/>
              <w:ind w:left="33"/>
              <w:rPr>
                <w:rFonts w:ascii="Times New Roman" w:hAnsi="Times New Roman"/>
                <w:bCs/>
                <w:sz w:val="24"/>
                <w:lang w:eastAsia="de-DE"/>
              </w:rPr>
            </w:pPr>
          </w:p>
          <w:p w14:paraId="180E4F3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Kõik tuletisinstrumendid, mille vastaspool on valitsemissektor ja millel on finantsinstitutsiooni jaoks aruandekuupäeval positiivne õiglane väärtus, sõltumata sellest, kas neid IFRSi või kohaldatava nõukogu direktiivil 86/635/EMÜ põhineva siseriikliku GAAPi kohaselt kasutatakse kvalifitseeruva riskimaandusena, kauplemiseks hoitavatena või kauplemisportfelli kuuluvatena. </w:t>
            </w:r>
          </w:p>
          <w:p w14:paraId="7800DD5E" w14:textId="77777777" w:rsidR="00BD16F2" w:rsidRPr="00EA0BB0" w:rsidRDefault="00BD16F2" w:rsidP="00E07FE9">
            <w:pPr>
              <w:spacing w:before="0" w:after="0"/>
              <w:ind w:left="33"/>
              <w:rPr>
                <w:rFonts w:ascii="Times New Roman" w:hAnsi="Times New Roman"/>
                <w:bCs/>
                <w:sz w:val="24"/>
                <w:lang w:eastAsia="de-DE"/>
              </w:rPr>
            </w:pPr>
          </w:p>
          <w:p w14:paraId="543965C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Majanduslikuks riskimaanduseks kasutatavaid tuletisinstrumente kajastatakse juhul, kui need kuuluvad kauplemisportfelli või kauplemiseks hoitavate instrumentide portfelli (käesoleva rakendusmääruse V lisa 2. osa punktid 120, 124, 125 ja 137–140).</w:t>
            </w:r>
          </w:p>
          <w:p w14:paraId="39030652"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203987C2" w14:textId="77777777" w:rsidTr="00E07FE9">
        <w:tc>
          <w:tcPr>
            <w:tcW w:w="1188" w:type="dxa"/>
          </w:tcPr>
          <w:p w14:paraId="26E1C3B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0200</w:t>
            </w:r>
          </w:p>
        </w:tc>
        <w:tc>
          <w:tcPr>
            <w:tcW w:w="8640" w:type="dxa"/>
          </w:tcPr>
          <w:p w14:paraId="3E1D071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Positiivse õiglase väärtusega tuletisinstrumendid: bilansiline väärtus </w:t>
            </w:r>
          </w:p>
          <w:p w14:paraId="7AA6A4A5" w14:textId="77777777" w:rsidR="00BD16F2" w:rsidRPr="00EA0BB0" w:rsidRDefault="00BD16F2" w:rsidP="00E07FE9">
            <w:pPr>
              <w:spacing w:before="0" w:after="0"/>
              <w:ind w:left="33"/>
              <w:rPr>
                <w:rFonts w:ascii="Times New Roman" w:hAnsi="Times New Roman"/>
                <w:bCs/>
                <w:sz w:val="24"/>
                <w:lang w:eastAsia="de-DE"/>
              </w:rPr>
            </w:pPr>
          </w:p>
          <w:p w14:paraId="6607483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Aruandekuupäeval finantsvarana kajastatavate tuletisinstrumentide bilansiline väärtus. </w:t>
            </w:r>
          </w:p>
          <w:p w14:paraId="406A9D55" w14:textId="77777777" w:rsidR="00BD16F2" w:rsidRPr="00EA0BB0" w:rsidRDefault="00BD16F2" w:rsidP="00E07FE9">
            <w:pPr>
              <w:spacing w:before="0" w:after="0"/>
              <w:ind w:left="33"/>
              <w:rPr>
                <w:rFonts w:ascii="Times New Roman" w:hAnsi="Times New Roman"/>
                <w:bCs/>
                <w:sz w:val="24"/>
                <w:lang w:eastAsia="de-DE"/>
              </w:rPr>
            </w:pPr>
          </w:p>
          <w:p w14:paraId="55228B9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Nõukogu direktiivil 86/635/EMÜ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14:paraId="2950EA4E"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64EEFF86" w14:textId="77777777" w:rsidTr="00E07FE9">
        <w:tc>
          <w:tcPr>
            <w:tcW w:w="1188" w:type="dxa"/>
          </w:tcPr>
          <w:p w14:paraId="5A19D3A6"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0210</w:t>
            </w:r>
          </w:p>
        </w:tc>
        <w:tc>
          <w:tcPr>
            <w:tcW w:w="8640" w:type="dxa"/>
          </w:tcPr>
          <w:p w14:paraId="2BD96DA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Positiivse õiglase väärtusega tuletisinstrumendid: tinglik väärtus</w:t>
            </w:r>
          </w:p>
          <w:p w14:paraId="4F50A484" w14:textId="77777777" w:rsidR="00BD16F2" w:rsidRPr="00EA0BB0" w:rsidRDefault="00BD16F2" w:rsidP="00E07FE9">
            <w:pPr>
              <w:spacing w:before="0" w:after="0"/>
              <w:ind w:left="33"/>
              <w:rPr>
                <w:rFonts w:ascii="Times New Roman" w:hAnsi="Times New Roman"/>
                <w:bCs/>
                <w:sz w:val="24"/>
                <w:lang w:eastAsia="de-DE"/>
              </w:rPr>
            </w:pPr>
          </w:p>
          <w:p w14:paraId="63C437A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IFRSi või kohaldatava nõukogu direktiivil 86/635/EMÜ põhineva siseriikliku GAAPi kohaselt kõigi selliste tuletisfinantsinstrumentide tinglik väärtus (nagu on määratletud käesoleva rakendusmääruse V lisa 2. osa punktides 133–135), mis on sõlmitud ja mida ei ole veel aruandekuupäeval arveldatud ning mille vastaspool on valitsemissektor (nagu on määratletud käesoleva lisa punktides 191–196), kui selle õiglane väärtus on finantsinstitutsiooni jaoks aruandekuupäeval positiivne.</w:t>
            </w:r>
          </w:p>
          <w:p w14:paraId="79985B2E"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7ED8172B" w14:textId="77777777" w:rsidTr="00E07FE9">
        <w:tc>
          <w:tcPr>
            <w:tcW w:w="1188" w:type="dxa"/>
          </w:tcPr>
          <w:p w14:paraId="3FCDB5C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0220–0230</w:t>
            </w:r>
          </w:p>
        </w:tc>
        <w:tc>
          <w:tcPr>
            <w:tcW w:w="8640" w:type="dxa"/>
          </w:tcPr>
          <w:p w14:paraId="51C3AE65"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Negatiivse õiglase väärtusega tuletisinstrumendid</w:t>
            </w:r>
          </w:p>
          <w:p w14:paraId="5B063261" w14:textId="77777777" w:rsidR="00BD16F2" w:rsidRPr="00EA0BB0" w:rsidDel="00501397" w:rsidRDefault="00BD16F2" w:rsidP="00E07FE9">
            <w:pPr>
              <w:spacing w:before="0" w:after="0"/>
              <w:ind w:left="33"/>
              <w:rPr>
                <w:rFonts w:ascii="Times New Roman" w:hAnsi="Times New Roman"/>
                <w:bCs/>
                <w:sz w:val="24"/>
                <w:lang w:eastAsia="de-DE"/>
              </w:rPr>
            </w:pPr>
          </w:p>
          <w:p w14:paraId="17C79D57"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Kõik tuletisinstrumendid, mille vastaspool on valitsemissektor ja millel on finantsinstitutsiooni jaoks aruandekuupäeval negatiivne õiglane väärtus, sõltumata sellest, kas neid IFRSi või kohaldatava nõukogu direktiivil 86/635/EMÜ põhineva siseriikliku GAAPi kohaselt kasutatakse kvalifitseeruva riskimaandusena, kauplemiseks hoitavatena või kauplemisportfelli kuuluvatena. </w:t>
            </w:r>
          </w:p>
          <w:p w14:paraId="5FEBCDDF" w14:textId="77777777" w:rsidR="00BD16F2" w:rsidRPr="00EA0BB0" w:rsidRDefault="00BD16F2" w:rsidP="00E07FE9">
            <w:pPr>
              <w:spacing w:before="0" w:after="0"/>
              <w:ind w:left="33"/>
              <w:rPr>
                <w:rFonts w:ascii="Times New Roman" w:hAnsi="Times New Roman"/>
                <w:bCs/>
                <w:sz w:val="24"/>
                <w:lang w:eastAsia="de-DE"/>
              </w:rPr>
            </w:pPr>
          </w:p>
          <w:p w14:paraId="7445D7D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Majanduslikuks riskimaanduseks kasutatavaid tuletisinstrumente kajastatakse juhul, kui need kuuluvad kauplemisportfelli või kauplemiseks hoitavate instrumentide portfelli (käesoleva rakendusmääruse V lisa 2. osa punktid 120, 124, 125 ja 137–140).</w:t>
            </w:r>
          </w:p>
          <w:p w14:paraId="367698FE"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0ADAA22F" w14:textId="77777777" w:rsidTr="00E07FE9">
        <w:tc>
          <w:tcPr>
            <w:tcW w:w="1188" w:type="dxa"/>
          </w:tcPr>
          <w:p w14:paraId="42FDD717"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0220</w:t>
            </w:r>
          </w:p>
        </w:tc>
        <w:tc>
          <w:tcPr>
            <w:tcW w:w="8640" w:type="dxa"/>
          </w:tcPr>
          <w:p w14:paraId="1F315A9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Negatiivse õiglase väärtusega tuletisinstrumendid: bilansiline väärtus </w:t>
            </w:r>
          </w:p>
          <w:p w14:paraId="436DD090" w14:textId="77777777" w:rsidR="00BD16F2" w:rsidRPr="00EA0BB0" w:rsidRDefault="00BD16F2" w:rsidP="00E07FE9">
            <w:pPr>
              <w:spacing w:before="0" w:after="0"/>
              <w:ind w:left="33"/>
              <w:rPr>
                <w:rFonts w:ascii="Times New Roman" w:hAnsi="Times New Roman"/>
                <w:bCs/>
                <w:sz w:val="24"/>
                <w:lang w:eastAsia="de-DE"/>
              </w:rPr>
            </w:pPr>
          </w:p>
          <w:p w14:paraId="66E6FF8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 xml:space="preserve">Aruandekuupäeval finantskohustustena kajastatavate tuletisinstrumentide bilansiline väärtus. </w:t>
            </w:r>
          </w:p>
          <w:p w14:paraId="46E4AD83" w14:textId="77777777" w:rsidR="00BD16F2" w:rsidRPr="00EA0BB0" w:rsidRDefault="00BD16F2" w:rsidP="00E07FE9">
            <w:pPr>
              <w:spacing w:before="0" w:after="0"/>
              <w:ind w:left="33"/>
              <w:rPr>
                <w:rFonts w:ascii="Times New Roman" w:hAnsi="Times New Roman"/>
                <w:bCs/>
                <w:sz w:val="24"/>
                <w:lang w:eastAsia="de-DE"/>
              </w:rPr>
            </w:pPr>
          </w:p>
          <w:p w14:paraId="4DE15687"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Nõukogu direktiivil 86/635/EMÜ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14:paraId="58C14E03"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7D9D4E1E" w14:textId="77777777" w:rsidTr="00E07FE9">
        <w:tc>
          <w:tcPr>
            <w:tcW w:w="1188" w:type="dxa"/>
          </w:tcPr>
          <w:p w14:paraId="008C976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0230</w:t>
            </w:r>
          </w:p>
        </w:tc>
        <w:tc>
          <w:tcPr>
            <w:tcW w:w="8640" w:type="dxa"/>
          </w:tcPr>
          <w:p w14:paraId="2C9A0CD6" w14:textId="77777777" w:rsidR="00BD16F2" w:rsidRPr="00EA0BB0" w:rsidRDefault="00BD16F2" w:rsidP="00E07FE9">
            <w:pPr>
              <w:spacing w:before="0" w:after="0"/>
              <w:rPr>
                <w:rFonts w:ascii="Times New Roman" w:hAnsi="Times New Roman"/>
                <w:b/>
                <w:bCs/>
                <w:sz w:val="24"/>
                <w:u w:val="single"/>
              </w:rPr>
            </w:pPr>
            <w:r w:rsidRPr="00EA0BB0">
              <w:rPr>
                <w:rFonts w:ascii="Times New Roman" w:hAnsi="Times New Roman"/>
                <w:b/>
                <w:sz w:val="24"/>
                <w:u w:val="single"/>
              </w:rPr>
              <w:t>Negatiivse õiglase väärtusega tuletisinstrumendid: Tinglik väärtus</w:t>
            </w:r>
          </w:p>
          <w:p w14:paraId="2CEB3839" w14:textId="77777777" w:rsidR="00BD16F2" w:rsidRPr="00EA0BB0" w:rsidRDefault="00BD16F2" w:rsidP="00E07FE9">
            <w:pPr>
              <w:spacing w:before="0" w:after="0"/>
              <w:ind w:left="33"/>
              <w:rPr>
                <w:rFonts w:ascii="Times New Roman" w:hAnsi="Times New Roman"/>
                <w:b/>
                <w:bCs/>
                <w:sz w:val="24"/>
                <w:u w:val="single"/>
                <w:lang w:eastAsia="de-DE"/>
              </w:rPr>
            </w:pPr>
          </w:p>
          <w:p w14:paraId="56D8B6D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IFRSi või kohaldatava nõukogu direktiivil 86/635/EMÜ põhineva siseriikliku GAAPi kohaselt kõigi selliste tuletisfinantsinstrumentide tinglik väärtus (nagu on määratletud käesoleva rakendusmääruse V lisa 2. osa punktides 133–135), mis on sõlmitud ja mida ei ole veel aruandekuupäeval arveldatud ning mille vastaspool on valitsemissektor (nagu on määratletud käesoleva lisa punktides 191–196), kui selle õiglane väärtus on finantsinstitutsiooni jaoks aruandekuupäeval negatiivne.</w:t>
            </w:r>
          </w:p>
          <w:p w14:paraId="52EA326C"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3D6F0C0B" w14:textId="77777777" w:rsidTr="00E07FE9">
        <w:tc>
          <w:tcPr>
            <w:tcW w:w="1188" w:type="dxa"/>
          </w:tcPr>
          <w:p w14:paraId="16CAE2E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0240–0260</w:t>
            </w:r>
          </w:p>
        </w:tc>
        <w:tc>
          <w:tcPr>
            <w:tcW w:w="8640" w:type="dxa"/>
          </w:tcPr>
          <w:p w14:paraId="006F0066"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BILANSIVÄLISED RISKIPOSITSIOONID</w:t>
            </w:r>
          </w:p>
        </w:tc>
      </w:tr>
      <w:tr w:rsidR="00BD16F2" w:rsidRPr="00EA0BB0" w14:paraId="3F090DAF" w14:textId="77777777" w:rsidTr="00E07FE9">
        <w:tc>
          <w:tcPr>
            <w:tcW w:w="1188" w:type="dxa"/>
          </w:tcPr>
          <w:p w14:paraId="682DC44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0240</w:t>
            </w:r>
          </w:p>
        </w:tc>
        <w:tc>
          <w:tcPr>
            <w:tcW w:w="8640" w:type="dxa"/>
          </w:tcPr>
          <w:p w14:paraId="3ED0E67D"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Nimiväärtus</w:t>
            </w:r>
          </w:p>
          <w:p w14:paraId="6F271071" w14:textId="77777777" w:rsidR="00BD16F2" w:rsidRPr="00EA0BB0" w:rsidRDefault="00BD16F2" w:rsidP="00E07FE9">
            <w:pPr>
              <w:spacing w:before="0" w:after="0"/>
              <w:ind w:left="33"/>
              <w:rPr>
                <w:rFonts w:ascii="Times New Roman" w:hAnsi="Times New Roman"/>
                <w:bCs/>
                <w:sz w:val="24"/>
                <w:lang w:eastAsia="de-DE"/>
              </w:rPr>
            </w:pPr>
          </w:p>
          <w:p w14:paraId="48AEA06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Kui bilansivälise kirje otsene vastaspool on valitsemissektor, nagu on määratletud käesoleva lisa punktides 155–160, selliste kohustuste ja finantsgarantiide nimiväärtus, mida ei käsitleta IFRSi ega nõukogu direktiivil 86/635/EMÜ põhineva siseriikliku GAAPi kohaselt tuletisinstrumendina (käesoleva rakendusmääruse V lisa 2. osa punktid 102–119).</w:t>
            </w:r>
          </w:p>
          <w:p w14:paraId="6E4BA7A4" w14:textId="77777777" w:rsidR="00BD16F2" w:rsidRPr="00EA0BB0" w:rsidRDefault="00BD16F2" w:rsidP="00E07FE9">
            <w:pPr>
              <w:spacing w:before="0" w:after="0"/>
              <w:ind w:left="33"/>
              <w:rPr>
                <w:rFonts w:ascii="Times New Roman" w:hAnsi="Times New Roman"/>
                <w:bCs/>
                <w:sz w:val="24"/>
                <w:lang w:eastAsia="de-DE"/>
              </w:rPr>
            </w:pPr>
          </w:p>
          <w:p w14:paraId="676B28D3" w14:textId="77777777" w:rsidR="00BD16F2" w:rsidRPr="00EA0BB0" w:rsidDel="00501397" w:rsidRDefault="00BD16F2" w:rsidP="00E07FE9">
            <w:pPr>
              <w:spacing w:before="0" w:after="0"/>
              <w:ind w:left="33"/>
              <w:rPr>
                <w:rFonts w:ascii="Times New Roman" w:hAnsi="Times New Roman"/>
                <w:b/>
                <w:bCs/>
                <w:sz w:val="24"/>
                <w:u w:val="single"/>
              </w:rPr>
            </w:pPr>
            <w:r w:rsidRPr="00EA0BB0">
              <w:rPr>
                <w:rFonts w:ascii="Times New Roman" w:hAnsi="Times New Roman"/>
                <w:sz w:val="24"/>
              </w:rPr>
              <w:t xml:space="preserve">Käesoleva rakendusmääruse V lisa 2. osa punktide 43 ja 44 kohaselt on valitsemissektor vahetu vastaspool: a) antud finantsgarantii puhul, kui ta on garanteeritud võlainstrumendi otsene vastaspool ning b) võetud siduva laenuandmiskohustuse ja muu kohustuse puhul, kui ta on vastaspool, kelle krediidiriski kannab aruandev finantsinstitutsioon. </w:t>
            </w:r>
          </w:p>
          <w:p w14:paraId="150A1660"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1326667D" w14:textId="77777777" w:rsidTr="00E07FE9">
        <w:tc>
          <w:tcPr>
            <w:tcW w:w="1188" w:type="dxa"/>
          </w:tcPr>
          <w:p w14:paraId="595EBDE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0250</w:t>
            </w:r>
          </w:p>
        </w:tc>
        <w:tc>
          <w:tcPr>
            <w:tcW w:w="8640" w:type="dxa"/>
          </w:tcPr>
          <w:p w14:paraId="22A72945"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Eraldised</w:t>
            </w:r>
          </w:p>
          <w:p w14:paraId="01E70F51" w14:textId="77777777" w:rsidR="00BD16F2" w:rsidRPr="00EA0BB0" w:rsidRDefault="00BD16F2" w:rsidP="00E07FE9">
            <w:pPr>
              <w:spacing w:before="0" w:after="0"/>
              <w:ind w:left="33"/>
              <w:rPr>
                <w:rFonts w:ascii="Times New Roman" w:hAnsi="Times New Roman"/>
                <w:bCs/>
                <w:sz w:val="24"/>
                <w:lang w:eastAsia="de-DE"/>
              </w:rPr>
            </w:pPr>
          </w:p>
          <w:p w14:paraId="18434256"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Nõukogu direktiivi 86/635/EMÜ artikli 4 „Kohustused“ lõike 6 punkt c ja samas artiklis osutatud bilansivälised kirjed, artikli 27 lõige 11, artikli 28 lõige 8 ning artikkel 33; IFRS 9.4.2.1(c)(ii), (d)(ii), 9.5.5.20, IAS 37, IFRS 4, käesoleva rakendusmääruse V lisa 2. osa punkt 11.</w:t>
            </w:r>
          </w:p>
          <w:p w14:paraId="6754A1A7" w14:textId="77777777" w:rsidR="00BD16F2" w:rsidRPr="00EA0BB0" w:rsidRDefault="00BD16F2" w:rsidP="00E07FE9">
            <w:pPr>
              <w:spacing w:before="0" w:after="0"/>
              <w:ind w:left="33"/>
              <w:rPr>
                <w:rFonts w:ascii="Times New Roman" w:hAnsi="Times New Roman"/>
                <w:bCs/>
                <w:sz w:val="24"/>
                <w:lang w:eastAsia="de-DE"/>
              </w:rPr>
            </w:pPr>
          </w:p>
          <w:p w14:paraId="34CA6E4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Kõigi bilansiväliste riskipositsioonide eraldised, sõltumata sellest, kuidas neid mõõdetakse, välja arvatud need, mida mõõdetakse õiglases väärtuses muutustega läbi kasumiaruande vastavalt IFRS 9-le.</w:t>
            </w:r>
          </w:p>
          <w:p w14:paraId="54F5F8EE" w14:textId="77777777" w:rsidR="00BD16F2" w:rsidRPr="00EA0BB0" w:rsidRDefault="00BD16F2" w:rsidP="00E07FE9">
            <w:pPr>
              <w:spacing w:before="0" w:after="0"/>
              <w:ind w:left="33"/>
              <w:rPr>
                <w:rFonts w:ascii="Times New Roman" w:hAnsi="Times New Roman"/>
                <w:bCs/>
                <w:sz w:val="24"/>
                <w:lang w:eastAsia="de-DE"/>
              </w:rPr>
            </w:pPr>
          </w:p>
          <w:p w14:paraId="7B5B9973"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IFRSi kohaselt kajastatakse laenuandmiskohustuse väärtuse langust veerus 150, kui finantsinstitutsioon ei saa eraldi kindlaks teha võlainstrumendi kasutatud ja kasutamata summaga seotud eeldatavat krediidikahjumit. Kui kõnealuse finantsinstrumendi kogu eeldatav krediidikahjum ületab instrumendi laenukomponendi bilansilist brutoväärtust, kajastatakse eeldatava krediidikahjumi ülejäänud osa eraldisena veerus 0250.</w:t>
            </w:r>
          </w:p>
          <w:p w14:paraId="041ACC90"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5A83ECAE" w14:textId="77777777" w:rsidTr="00E07FE9">
        <w:tc>
          <w:tcPr>
            <w:tcW w:w="1188" w:type="dxa"/>
          </w:tcPr>
          <w:p w14:paraId="43368966"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0260</w:t>
            </w:r>
          </w:p>
        </w:tc>
        <w:tc>
          <w:tcPr>
            <w:tcW w:w="8640" w:type="dxa"/>
          </w:tcPr>
          <w:p w14:paraId="1E41EC8B"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Krediidiriskist tulenevad õiglase väärtuse akumuleeritud negatiivsed muutused </w:t>
            </w:r>
          </w:p>
          <w:p w14:paraId="621C45D8" w14:textId="77777777" w:rsidR="00BD16F2" w:rsidRPr="00EA0BB0" w:rsidRDefault="00BD16F2" w:rsidP="00E07FE9">
            <w:pPr>
              <w:spacing w:before="0" w:after="0"/>
              <w:ind w:left="33"/>
              <w:rPr>
                <w:rFonts w:ascii="Times New Roman" w:hAnsi="Times New Roman"/>
                <w:b/>
                <w:bCs/>
                <w:sz w:val="24"/>
                <w:u w:val="single"/>
                <w:lang w:eastAsia="de-DE"/>
              </w:rPr>
            </w:pPr>
          </w:p>
          <w:p w14:paraId="71B055E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Bilansiväliste kirjete puhul, mida mõõdetakse õiglases väärtuses muutustega läbi kasumiaruande vastavalt IFRS 9-le, krediidiriskist tulenevad õiglase väärtuse akumuleeritud negatiivsed muutused (käesoleva rakendusmääruse V lisa 2. osa punkt 110).</w:t>
            </w:r>
          </w:p>
          <w:p w14:paraId="14DC17A6"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sz w:val="24"/>
                <w:u w:val="single"/>
              </w:rPr>
              <w:t xml:space="preserve"> </w:t>
            </w:r>
          </w:p>
        </w:tc>
      </w:tr>
      <w:tr w:rsidR="00BD16F2" w:rsidRPr="00EA0BB0"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EA0BB0" w:rsidDel="008D1680" w:rsidRDefault="00BD16F2" w:rsidP="00E07FE9">
            <w:pPr>
              <w:spacing w:before="0" w:after="0"/>
              <w:ind w:left="33"/>
              <w:rPr>
                <w:rFonts w:ascii="Times New Roman" w:hAnsi="Times New Roman"/>
                <w:bCs/>
                <w:sz w:val="24"/>
              </w:rPr>
            </w:pPr>
            <w:r w:rsidRPr="00EA0BB0">
              <w:rPr>
                <w:rFonts w:ascii="Times New Roman" w:hAnsi="Times New Roman"/>
                <w:sz w:val="24"/>
              </w:rPr>
              <w:t>0270–0280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Memokirje: krediidituletisinstrumendid, mille alusvaraks on valitsemissektori suhtes olevad riskipositsioonid</w:t>
            </w:r>
          </w:p>
          <w:p w14:paraId="7FCC5FD3" w14:textId="77777777" w:rsidR="00BD16F2" w:rsidRPr="00EA0BB0" w:rsidRDefault="00BD16F2" w:rsidP="00E07FE9">
            <w:pPr>
              <w:spacing w:before="0" w:after="0"/>
              <w:ind w:left="33"/>
              <w:rPr>
                <w:rFonts w:ascii="Times New Roman" w:hAnsi="Times New Roman"/>
                <w:b/>
                <w:bCs/>
                <w:sz w:val="24"/>
                <w:u w:val="single"/>
                <w:lang w:eastAsia="de-DE"/>
              </w:rPr>
            </w:pPr>
          </w:p>
          <w:p w14:paraId="5E8529A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Kajastatakse krediidituletisinstrumente, mis ei vasta finantsgarantii määratlusele (V lisa 2. osa punktis 58) ja millega seotud tehingud on aruandev finantsinstitutsioon sõlminud muude vastaspooltega kui valitsemissektor ning mille aluseks olev riskipositsioon on valitsemissektori suhtes.</w:t>
            </w:r>
          </w:p>
          <w:p w14:paraId="359B92DB" w14:textId="77777777" w:rsidR="00BD16F2" w:rsidRPr="00EA0BB0" w:rsidRDefault="00BD16F2" w:rsidP="00E07FE9">
            <w:pPr>
              <w:spacing w:before="0" w:after="0"/>
              <w:ind w:left="33"/>
              <w:rPr>
                <w:rFonts w:ascii="Times New Roman" w:hAnsi="Times New Roman"/>
                <w:bCs/>
                <w:sz w:val="24"/>
                <w:lang w:eastAsia="de-DE"/>
              </w:rPr>
            </w:pPr>
          </w:p>
          <w:p w14:paraId="2C5DB553"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Nendes veergudes ei kajastata riskipositsioone, mis on jaotatud riskide, regulatiivsete lähenemisviiside ja riskipositsiooni klasside lõikes (read 0020–0160).</w:t>
            </w:r>
          </w:p>
          <w:p w14:paraId="2201FBDC"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EA0BB0" w:rsidDel="008D1680" w:rsidRDefault="00BD16F2" w:rsidP="00E07FE9">
            <w:pPr>
              <w:spacing w:before="0" w:after="0"/>
              <w:ind w:left="33"/>
              <w:rPr>
                <w:rFonts w:ascii="Times New Roman" w:hAnsi="Times New Roman"/>
                <w:bCs/>
                <w:sz w:val="24"/>
              </w:rPr>
            </w:pPr>
            <w:r w:rsidRPr="00EA0BB0">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Positiivse õiglase väärtusega tuletisinstrumendid – bilansiline väärtus</w:t>
            </w:r>
          </w:p>
          <w:p w14:paraId="2A418988" w14:textId="77777777" w:rsidR="00BD16F2" w:rsidRPr="00EA0BB0" w:rsidRDefault="00BD16F2" w:rsidP="00E07FE9">
            <w:pPr>
              <w:spacing w:before="0" w:after="0"/>
              <w:ind w:left="33"/>
              <w:rPr>
                <w:rFonts w:ascii="Times New Roman" w:hAnsi="Times New Roman"/>
                <w:b/>
                <w:bCs/>
                <w:sz w:val="24"/>
                <w:u w:val="single"/>
                <w:lang w:eastAsia="de-DE"/>
              </w:rPr>
            </w:pPr>
          </w:p>
          <w:p w14:paraId="2F45DF21"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Selliste krediidituletisinstrumentide bilansiline koguväärtus, mille alusvaraks on kajastatud valitsemissektori suhtes olevad riskipositsioonid ja millel on finantsinstitutsiooni jaoks aruandekuupäeval positiivne õiglane väärtus, võtmata arvesse usaldusväärse hindamise nõuetest tulenevat väärtuse korrigeerimist.</w:t>
            </w:r>
          </w:p>
          <w:p w14:paraId="268DBBB9" w14:textId="77777777" w:rsidR="00BD16F2" w:rsidRPr="00EA0BB0" w:rsidRDefault="00BD16F2" w:rsidP="00E07FE9">
            <w:pPr>
              <w:spacing w:before="0" w:after="0"/>
              <w:ind w:left="33"/>
              <w:rPr>
                <w:rFonts w:ascii="Times New Roman" w:hAnsi="Times New Roman"/>
                <w:bCs/>
                <w:sz w:val="24"/>
                <w:lang w:eastAsia="de-DE"/>
              </w:rPr>
            </w:pPr>
          </w:p>
          <w:p w14:paraId="26676DA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Tuletisinstrumentide puhul, mille suhtes kohaldatakse IFRSi, on selles veerus kajastatav väärtus selliste tuletisinstrumentide bilansiline väärtus, mis on aruandekuupäeva seisuga finantsvarad.</w:t>
            </w:r>
          </w:p>
          <w:p w14:paraId="68E6FB35" w14:textId="77777777" w:rsidR="00BD16F2" w:rsidRPr="00EA0BB0" w:rsidRDefault="00BD16F2" w:rsidP="00E07FE9">
            <w:pPr>
              <w:spacing w:before="0" w:after="0"/>
              <w:ind w:left="33"/>
              <w:rPr>
                <w:rFonts w:ascii="Times New Roman" w:hAnsi="Times New Roman"/>
                <w:bCs/>
                <w:sz w:val="24"/>
                <w:lang w:eastAsia="de-DE"/>
              </w:rPr>
            </w:pPr>
          </w:p>
          <w:p w14:paraId="0040020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Tuletisinstrumentide puhul, mille suhtes kohaldatakse nõukogu direktiivil 86/635/EMÜ põhinevat GAAPi, on selles veerus kajastatav väärtus selliste tuletisinstrumentide õiglane väärtus, millel on aruandekuupäeva seisuga positiivne õiglane väärtus, sõltumata sellest, kuidas neid kajastatakse.</w:t>
            </w:r>
          </w:p>
          <w:p w14:paraId="329AEEAF"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EA0BB0" w:rsidDel="008D1680" w:rsidRDefault="00BD16F2" w:rsidP="00E07FE9">
            <w:pPr>
              <w:spacing w:before="0" w:after="0"/>
              <w:ind w:left="33"/>
              <w:rPr>
                <w:rFonts w:ascii="Times New Roman" w:hAnsi="Times New Roman"/>
                <w:bCs/>
                <w:sz w:val="24"/>
              </w:rPr>
            </w:pPr>
            <w:r w:rsidRPr="00EA0BB0">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Negatiivse õiglase väärtusega tuletisinstrumendid – bilansiline väärtus</w:t>
            </w:r>
          </w:p>
          <w:p w14:paraId="57BCFC21" w14:textId="77777777" w:rsidR="00BD16F2" w:rsidRPr="00EA0BB0" w:rsidRDefault="00BD16F2" w:rsidP="00E07FE9">
            <w:pPr>
              <w:spacing w:before="0" w:after="0"/>
              <w:ind w:left="33"/>
              <w:rPr>
                <w:rFonts w:ascii="Times New Roman" w:hAnsi="Times New Roman"/>
                <w:b/>
                <w:bCs/>
                <w:sz w:val="24"/>
                <w:u w:val="single"/>
                <w:lang w:eastAsia="de-DE"/>
              </w:rPr>
            </w:pPr>
          </w:p>
          <w:p w14:paraId="08215F8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Selliste krediidituletisinstrumentide bilansiline koguväärtus, mille alusvaraks on kajastatud valitsemissektori suhtes olevad riskipositsioonid ja millel on finantsinstitutsiooni jaoks aruandekuupäeval negatiivne õiglane väärtus, võtmata arvesse usaldusväärse hindamise nõuetest tulenevat väärtuse korrigeerimist.</w:t>
            </w:r>
          </w:p>
          <w:p w14:paraId="035B445F" w14:textId="77777777" w:rsidR="00BD16F2" w:rsidRPr="00EA0BB0" w:rsidRDefault="00BD16F2" w:rsidP="00E07FE9">
            <w:pPr>
              <w:spacing w:before="0" w:after="0"/>
              <w:ind w:left="33"/>
              <w:rPr>
                <w:rFonts w:ascii="Times New Roman" w:hAnsi="Times New Roman"/>
                <w:bCs/>
                <w:sz w:val="24"/>
                <w:lang w:eastAsia="de-DE"/>
              </w:rPr>
            </w:pPr>
          </w:p>
          <w:p w14:paraId="5F5AA11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Tuletisinstrumentide puhul, mille suhtes kohaldatakse IFRSi, on selles veerus kajastatav väärtus selliste tuletisinstrumentide bilansiline väärtus, mis on aruandekuupäeva seisuga finantskohustused. </w:t>
            </w:r>
          </w:p>
          <w:p w14:paraId="32E1D7A0" w14:textId="77777777" w:rsidR="00BD16F2" w:rsidRPr="00EA0BB0" w:rsidRDefault="00BD16F2" w:rsidP="00E07FE9">
            <w:pPr>
              <w:spacing w:before="0" w:after="0"/>
              <w:ind w:left="33"/>
              <w:rPr>
                <w:rFonts w:ascii="Times New Roman" w:hAnsi="Times New Roman"/>
                <w:bCs/>
                <w:sz w:val="24"/>
                <w:lang w:eastAsia="de-DE"/>
              </w:rPr>
            </w:pPr>
          </w:p>
          <w:p w14:paraId="1D19F5C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sz w:val="24"/>
              </w:rPr>
              <w:t>Tuletisinstrumentide puhul, mille suhtes kohaldatakse nõukogu direktiivil 86/635/EMÜ põhinevat GAAPi, on selles veerus kajastatav väärtus selliste tuletisinstrumentide õiglane väärtus, millel on aruandekuupäeva seisuga negatiivne õiglane väärtus, sõltumata sellest, kuidas neid kajastatakse.</w:t>
            </w:r>
            <w:r w:rsidRPr="00EA0BB0">
              <w:rPr>
                <w:rFonts w:ascii="Times New Roman" w:hAnsi="Times New Roman"/>
                <w:b/>
                <w:sz w:val="24"/>
                <w:u w:val="single"/>
              </w:rPr>
              <w:t xml:space="preserve"> </w:t>
            </w:r>
          </w:p>
          <w:p w14:paraId="07F6DFA3"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EA0BB0" w:rsidDel="008D168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Riskipositsiooni väärtus</w:t>
            </w:r>
          </w:p>
          <w:p w14:paraId="39175C29" w14:textId="77777777" w:rsidR="00BD16F2" w:rsidRPr="00EA0BB0" w:rsidRDefault="00BD16F2" w:rsidP="00E07FE9">
            <w:pPr>
              <w:spacing w:before="0" w:after="0"/>
              <w:ind w:left="33"/>
              <w:rPr>
                <w:rFonts w:ascii="Times New Roman" w:hAnsi="Times New Roman"/>
                <w:b/>
                <w:bCs/>
                <w:sz w:val="24"/>
                <w:u w:val="single"/>
                <w:lang w:eastAsia="de-DE"/>
              </w:rPr>
            </w:pPr>
          </w:p>
          <w:p w14:paraId="50375C6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Selliste riskipositsioonide väärtus, mille suhtes kohaldatakse krediidiriski raamistikku.</w:t>
            </w:r>
          </w:p>
          <w:p w14:paraId="76E178AB" w14:textId="77777777" w:rsidR="00BD16F2" w:rsidRPr="00EA0BB0" w:rsidRDefault="00BD16F2" w:rsidP="00E07FE9">
            <w:pPr>
              <w:spacing w:before="0" w:after="0"/>
              <w:ind w:left="33"/>
              <w:rPr>
                <w:rFonts w:ascii="Times New Roman" w:hAnsi="Times New Roman"/>
                <w:bCs/>
                <w:sz w:val="24"/>
                <w:lang w:eastAsia="de-DE"/>
              </w:rPr>
            </w:pPr>
          </w:p>
          <w:p w14:paraId="42DF255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mille suhtes kohaldatakse standardmeetodit: vt määruse (EL) nr 575/2013 artikkel 111. Riskipositsioonid, mille suhtes kohaldatakse sisereitingute meetodit: vt määruse (EL) nr 575/2013 artikkel 166 ja artikli 230 lõike 1 teine lause</w:t>
            </w:r>
          </w:p>
          <w:p w14:paraId="05A95AB3" w14:textId="77777777" w:rsidR="00BD16F2" w:rsidRPr="00EA0BB0" w:rsidRDefault="00BD16F2" w:rsidP="00E07FE9">
            <w:pPr>
              <w:spacing w:before="0" w:after="0"/>
              <w:ind w:left="33"/>
              <w:rPr>
                <w:rFonts w:ascii="Times New Roman" w:hAnsi="Times New Roman"/>
                <w:bCs/>
                <w:sz w:val="24"/>
                <w:lang w:eastAsia="de-DE"/>
              </w:rPr>
            </w:pPr>
          </w:p>
          <w:p w14:paraId="4D09267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Selliste tuletisinstrumentide kajastamisel, mille suhtes kohaldatakse nii vastaspoole krediidiriski kui ka tururiski kapitalinõudeid, tuleb järgida rea jaotiste puhul esitatud juhiseid.</w:t>
            </w:r>
          </w:p>
          <w:p w14:paraId="7314BDB3" w14:textId="77777777" w:rsidR="00BD16F2" w:rsidRPr="00EA0BB0" w:rsidRDefault="00BD16F2" w:rsidP="00E07FE9">
            <w:pPr>
              <w:spacing w:before="0" w:after="0"/>
              <w:ind w:left="33"/>
              <w:rPr>
                <w:rFonts w:ascii="Times New Roman" w:hAnsi="Times New Roman"/>
                <w:bCs/>
                <w:sz w:val="24"/>
                <w:lang w:eastAsia="de-DE"/>
              </w:rPr>
            </w:pPr>
          </w:p>
          <w:p w14:paraId="7DBE7781"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Veergudes 0270 ja 0280 esitatavaid riskipositsioone selles veerus esitatavates andmetes arvesse ei võeta, sest siin esitatava väärtuse aluseks on vaid otsesed riskipositsioonid. </w:t>
            </w:r>
          </w:p>
          <w:p w14:paraId="0EFB9D42"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Riskiga kaalutud vara </w:t>
            </w:r>
          </w:p>
          <w:p w14:paraId="472C24CC" w14:textId="77777777" w:rsidR="00BD16F2" w:rsidRPr="00EA0BB0" w:rsidRDefault="00BD16F2" w:rsidP="00E07FE9">
            <w:pPr>
              <w:spacing w:before="0" w:after="0"/>
              <w:ind w:left="33"/>
              <w:rPr>
                <w:rFonts w:ascii="Times New Roman" w:hAnsi="Times New Roman"/>
                <w:b/>
                <w:bCs/>
                <w:sz w:val="24"/>
                <w:u w:val="single"/>
                <w:lang w:eastAsia="de-DE"/>
              </w:rPr>
            </w:pPr>
          </w:p>
          <w:p w14:paraId="038C878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Riskiga kaalutud vara riskipositsioonide puhul, mille suhtes kohaldatakse krediidiriski raamistikku. </w:t>
            </w:r>
          </w:p>
          <w:p w14:paraId="4137B1E3" w14:textId="77777777" w:rsidR="00BD16F2" w:rsidRPr="00EA0BB0" w:rsidRDefault="00BD16F2" w:rsidP="00E07FE9">
            <w:pPr>
              <w:spacing w:before="0" w:after="0"/>
              <w:ind w:left="33"/>
              <w:rPr>
                <w:rFonts w:ascii="Times New Roman" w:hAnsi="Times New Roman"/>
                <w:bCs/>
                <w:sz w:val="24"/>
                <w:lang w:eastAsia="de-DE"/>
              </w:rPr>
            </w:pPr>
          </w:p>
          <w:p w14:paraId="10B030A1"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mille suhtes kohaldatakse standardmeetodit: Vt määruse (EL) nr 575/2013 artikli 113 lõiked 1–5. Riskipositsioonid, mille suhtes kohaldatakse sisereitingute meetodit: vt määruse (EL) nr 575/2013 artikli 153 lõiked 1 ja 3.</w:t>
            </w:r>
          </w:p>
          <w:p w14:paraId="524637D3" w14:textId="77777777" w:rsidR="00BD16F2" w:rsidRPr="00EA0BB0" w:rsidRDefault="00BD16F2" w:rsidP="00E07FE9">
            <w:pPr>
              <w:spacing w:before="0" w:after="0"/>
              <w:ind w:left="33"/>
              <w:rPr>
                <w:rFonts w:ascii="Times New Roman" w:hAnsi="Times New Roman"/>
                <w:bCs/>
                <w:sz w:val="24"/>
                <w:lang w:eastAsia="de-DE"/>
              </w:rPr>
            </w:pPr>
          </w:p>
          <w:p w14:paraId="6AD8815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Määruse (EL) nr 575/2013 artikli 271 kohaldamisalasse kuuluvate selliste otseste riskipositsioonide kajastamisel, mille suhtes kohaldatakse nii vastaspoole krediidiriski omavahendite nõuet kui ka tururiski omavahendite nõuet, tuleb järgida rea jaotiste puhul esitatud juhiseid.</w:t>
            </w:r>
          </w:p>
          <w:p w14:paraId="0EE74286" w14:textId="77777777" w:rsidR="00BD16F2" w:rsidRPr="00EA0BB0" w:rsidRDefault="00BD16F2" w:rsidP="00E07FE9">
            <w:pPr>
              <w:spacing w:before="0" w:after="0"/>
              <w:ind w:left="33"/>
              <w:rPr>
                <w:rFonts w:ascii="Times New Roman" w:hAnsi="Times New Roman"/>
                <w:bCs/>
                <w:sz w:val="24"/>
                <w:lang w:eastAsia="de-DE"/>
              </w:rPr>
            </w:pPr>
          </w:p>
          <w:p w14:paraId="58EFC6A6"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sz w:val="24"/>
              </w:rPr>
              <w:t xml:space="preserve">Veergudes 0270 ja 0280 esitatavaid riskipositsioone selles veerus esitatavates andmetes arvesse ei võeta, sest siin esitatava väärtuse aluseks on vaid otsesed riskipositsioonid. </w:t>
            </w:r>
          </w:p>
        </w:tc>
      </w:tr>
    </w:tbl>
    <w:p w14:paraId="28C457B9" w14:textId="77777777" w:rsidR="00BD16F2" w:rsidRPr="00EA0BB0"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EA0BB0" w14:paraId="5EC8FE92" w14:textId="77777777" w:rsidTr="00E07FE9">
        <w:tc>
          <w:tcPr>
            <w:tcW w:w="1188" w:type="dxa"/>
            <w:shd w:val="clear" w:color="auto" w:fill="CCCCCC"/>
          </w:tcPr>
          <w:p w14:paraId="0F66128D"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Read</w:t>
            </w:r>
          </w:p>
        </w:tc>
        <w:tc>
          <w:tcPr>
            <w:tcW w:w="8701" w:type="dxa"/>
            <w:shd w:val="clear" w:color="auto" w:fill="CCCCCC"/>
          </w:tcPr>
          <w:p w14:paraId="59E26EF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Juhised</w:t>
            </w:r>
          </w:p>
        </w:tc>
      </w:tr>
      <w:tr w:rsidR="00BD16F2" w:rsidRPr="00EA0BB0" w14:paraId="78A169A5" w14:textId="77777777" w:rsidTr="00E07FE9">
        <w:tc>
          <w:tcPr>
            <w:tcW w:w="9889" w:type="dxa"/>
            <w:gridSpan w:val="2"/>
          </w:tcPr>
          <w:p w14:paraId="5FDB059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RISKIPOSITSIOONIDE JAOTUS REGULATIIVSETE LÄHENEMISVIISIDE LÕIKES</w:t>
            </w:r>
          </w:p>
          <w:p w14:paraId="7072A143"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123D6E82" w14:textId="77777777" w:rsidTr="00E07FE9">
        <w:tc>
          <w:tcPr>
            <w:tcW w:w="1188" w:type="dxa"/>
            <w:shd w:val="clear" w:color="auto" w:fill="auto"/>
          </w:tcPr>
          <w:p w14:paraId="635EC4C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0010</w:t>
            </w:r>
          </w:p>
        </w:tc>
        <w:tc>
          <w:tcPr>
            <w:tcW w:w="8701" w:type="dxa"/>
            <w:shd w:val="clear" w:color="auto" w:fill="auto"/>
          </w:tcPr>
          <w:p w14:paraId="45AF8DB6"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Koguriskipositsioon</w:t>
            </w:r>
          </w:p>
          <w:p w14:paraId="7ADC5847" w14:textId="77777777" w:rsidR="00BD16F2" w:rsidRPr="00EA0BB0" w:rsidRDefault="00BD16F2" w:rsidP="00E07FE9">
            <w:pPr>
              <w:spacing w:before="0" w:after="0"/>
              <w:ind w:left="33"/>
              <w:rPr>
                <w:rFonts w:ascii="Times New Roman" w:hAnsi="Times New Roman"/>
                <w:b/>
                <w:bCs/>
                <w:sz w:val="24"/>
                <w:u w:val="single"/>
                <w:lang w:eastAsia="de-DE"/>
              </w:rPr>
            </w:pPr>
          </w:p>
          <w:p w14:paraId="7233A1D6"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Valitsemissektori suhtes olevate riskipositsioonide (nagu määratletud käesoleva lisa punktides 191–196) kogusumma.</w:t>
            </w:r>
          </w:p>
          <w:p w14:paraId="41D48D4C"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5468D2EA" w14:textId="77777777" w:rsidTr="00E07FE9">
        <w:tc>
          <w:tcPr>
            <w:tcW w:w="1188" w:type="dxa"/>
          </w:tcPr>
          <w:p w14:paraId="59C53928"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0020–0155</w:t>
            </w:r>
          </w:p>
        </w:tc>
        <w:tc>
          <w:tcPr>
            <w:tcW w:w="8701" w:type="dxa"/>
          </w:tcPr>
          <w:p w14:paraId="7E2E9BC1"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b/>
                <w:sz w:val="24"/>
                <w:u w:val="single"/>
              </w:rPr>
              <w:t>Riskipositsioonid, mille suhtes kohaldatakse krediidiriski raamistikku</w:t>
            </w:r>
          </w:p>
          <w:p w14:paraId="5D1A2E5A" w14:textId="77777777" w:rsidR="00BD16F2" w:rsidRPr="00EA0BB0" w:rsidRDefault="00BD16F2" w:rsidP="00E07FE9">
            <w:pPr>
              <w:spacing w:before="0" w:after="0"/>
              <w:ind w:left="33"/>
              <w:rPr>
                <w:rFonts w:ascii="Times New Roman" w:hAnsi="Times New Roman"/>
                <w:bCs/>
                <w:sz w:val="24"/>
                <w:lang w:eastAsia="de-DE"/>
              </w:rPr>
            </w:pPr>
          </w:p>
          <w:p w14:paraId="50711A9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Valitsemissektori suhtes olev koguriskipositsioon, mis on riskiga kaalutud vastavalt määruse (EL) nr 575/2013 III osa II jaotisele. Riskipositsioonid, mille suhtes kohaldatakse krediidiriski raamistikku, hõlmavad nii kauplemisportfelliväliseid kui ka kauplemisportfelli kuuluvaid riskipositsioone, mille suhtes kohaldatakse vastaspoole krediidiriski omavahendite nõuet. </w:t>
            </w:r>
          </w:p>
          <w:p w14:paraId="1E171D21" w14:textId="77777777" w:rsidR="00BD16F2" w:rsidRPr="00EA0BB0" w:rsidRDefault="00BD16F2" w:rsidP="00E07FE9">
            <w:pPr>
              <w:spacing w:before="0" w:after="0"/>
              <w:ind w:left="33"/>
              <w:rPr>
                <w:rFonts w:ascii="Times New Roman" w:hAnsi="Times New Roman"/>
                <w:bCs/>
                <w:sz w:val="24"/>
                <w:lang w:eastAsia="de-DE"/>
              </w:rPr>
            </w:pPr>
          </w:p>
          <w:p w14:paraId="77C54CE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Määruse (EL) nr 575/2013 artikli 271 kohaldamisalasse kuuluvad otsesed riskipositsioonid, mille suhtes kohaldatakse nii vastaspoole krediidiriski omavahendite nõuet kui ka tururiski omavahendite nõuet, kajastatakse nii krediidiriski ridadel (0020–0155) kui ka tururiski real (0160): vastaspoole krediidiriskist tulenevad riskipositsioonid kajastatakse krediidiriski ridadel, samas kui tururiskist tulenevad riskipositsioonid kajastatakse tururiski real.</w:t>
            </w:r>
          </w:p>
          <w:p w14:paraId="67236865"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53F4D72F" w14:textId="77777777" w:rsidTr="00E07FE9">
        <w:tc>
          <w:tcPr>
            <w:tcW w:w="1188" w:type="dxa"/>
          </w:tcPr>
          <w:p w14:paraId="54704E3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0030</w:t>
            </w:r>
          </w:p>
        </w:tc>
        <w:tc>
          <w:tcPr>
            <w:tcW w:w="8701" w:type="dxa"/>
          </w:tcPr>
          <w:p w14:paraId="7376AEA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Standardmeetod</w:t>
            </w:r>
          </w:p>
          <w:p w14:paraId="2B177930" w14:textId="77777777" w:rsidR="00BD16F2" w:rsidRPr="00EA0BB0" w:rsidRDefault="00BD16F2" w:rsidP="00E07FE9">
            <w:pPr>
              <w:spacing w:before="0" w:after="0"/>
              <w:ind w:left="33"/>
              <w:rPr>
                <w:rFonts w:ascii="Times New Roman" w:hAnsi="Times New Roman"/>
                <w:bCs/>
                <w:sz w:val="24"/>
                <w:lang w:eastAsia="de-DE"/>
              </w:rPr>
            </w:pPr>
          </w:p>
          <w:p w14:paraId="3E91009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Valitsemissektori suhtes olevad riskipositsioonid, mis on riskiga kaalutud vastavalt määruse (EL) nr 575/2013 III osa II jaotise 2. peatükile, sealhulgas kauplemisportfellivälised riskipositsioonid, mille suhtes kohaldatakse vastavalt kõnealusele peatükile riskiga kaalumist vastaspoole krediidiriski puhul.</w:t>
            </w:r>
          </w:p>
          <w:p w14:paraId="5BCFF4F2"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242D2A5D" w14:textId="77777777" w:rsidTr="00E07FE9">
        <w:tc>
          <w:tcPr>
            <w:tcW w:w="1188" w:type="dxa"/>
          </w:tcPr>
          <w:p w14:paraId="72EFF5C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0040</w:t>
            </w:r>
          </w:p>
        </w:tc>
        <w:tc>
          <w:tcPr>
            <w:tcW w:w="8701" w:type="dxa"/>
          </w:tcPr>
          <w:p w14:paraId="7AB57723"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Keskvalitsused</w:t>
            </w:r>
          </w:p>
          <w:p w14:paraId="1EA86670" w14:textId="77777777" w:rsidR="00BD16F2" w:rsidRPr="00EA0BB0" w:rsidRDefault="00BD16F2" w:rsidP="00E07FE9">
            <w:pPr>
              <w:spacing w:before="0" w:after="0"/>
              <w:ind w:left="33"/>
              <w:rPr>
                <w:rFonts w:ascii="Times New Roman" w:hAnsi="Times New Roman"/>
                <w:bCs/>
                <w:sz w:val="24"/>
                <w:lang w:eastAsia="de-DE"/>
              </w:rPr>
            </w:pPr>
          </w:p>
          <w:p w14:paraId="3D6E9FB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üksuste suhtes, mis on keskvalitsused. Need riskipositsioonid on määratud riskipositsiooni klassi „keskvalitsused ja keskpangad“ vastavalt määruse (EL) nr 575/2013 artiklitele 112 ja 114,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57F319AF"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61B3D5FC" w14:textId="77777777" w:rsidTr="00E07FE9">
        <w:tc>
          <w:tcPr>
            <w:tcW w:w="1188" w:type="dxa"/>
          </w:tcPr>
          <w:p w14:paraId="73BEF8D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0050</w:t>
            </w:r>
          </w:p>
        </w:tc>
        <w:tc>
          <w:tcPr>
            <w:tcW w:w="8701" w:type="dxa"/>
          </w:tcPr>
          <w:p w14:paraId="005C4B43"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Piirkondlikud valitsused ja kohalikud omavalitsused</w:t>
            </w:r>
          </w:p>
          <w:p w14:paraId="6FBFFB04" w14:textId="77777777" w:rsidR="00BD16F2" w:rsidRPr="00EA0BB0" w:rsidRDefault="00BD16F2" w:rsidP="00E07FE9">
            <w:pPr>
              <w:spacing w:before="0" w:after="0"/>
              <w:ind w:left="33"/>
              <w:rPr>
                <w:rFonts w:ascii="Times New Roman" w:hAnsi="Times New Roman"/>
                <w:bCs/>
                <w:sz w:val="24"/>
                <w:lang w:eastAsia="de-DE"/>
              </w:rPr>
            </w:pPr>
          </w:p>
          <w:p w14:paraId="330DB2B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üksuste suhtes, mis on piirkondlikud valitsused või kohalikud omavalitsused. Need riskipositsioonid on määratud riskipositsiooni klassi „piirkondlikud valitsused ja kohalikud omavalitsused“ vastavalt määruse (EL) nr 575/2013 artiklitele 112 ja 115,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2F8D7AFC"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2EDA648E" w14:textId="77777777" w:rsidTr="00E07FE9">
        <w:tc>
          <w:tcPr>
            <w:tcW w:w="1188" w:type="dxa"/>
          </w:tcPr>
          <w:p w14:paraId="4B25067A"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0060</w:t>
            </w:r>
          </w:p>
        </w:tc>
        <w:tc>
          <w:tcPr>
            <w:tcW w:w="8701" w:type="dxa"/>
          </w:tcPr>
          <w:p w14:paraId="66765FAB"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Avaliku sektori asutused</w:t>
            </w:r>
          </w:p>
          <w:p w14:paraId="66410BCB" w14:textId="77777777" w:rsidR="00BD16F2" w:rsidRPr="00EA0BB0" w:rsidRDefault="00BD16F2" w:rsidP="00E07FE9">
            <w:pPr>
              <w:spacing w:before="0" w:after="0"/>
              <w:ind w:left="33"/>
              <w:rPr>
                <w:rFonts w:ascii="Times New Roman" w:hAnsi="Times New Roman"/>
                <w:bCs/>
                <w:sz w:val="24"/>
                <w:lang w:eastAsia="de-DE"/>
              </w:rPr>
            </w:pPr>
          </w:p>
          <w:p w14:paraId="686E616E"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üksuste suhtes, mis on avaliku sektori asutused. Need riskipositsioonid on määratud riskipositsiooni klassi „avaliku sektori asutused“ vastavalt määruse (EL) nr 575/2013 artiklitele 112 ja 116,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6D9CAE5F"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5BEA94BC" w14:textId="77777777" w:rsidTr="00E07FE9">
        <w:tc>
          <w:tcPr>
            <w:tcW w:w="1188" w:type="dxa"/>
          </w:tcPr>
          <w:p w14:paraId="0B5060C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0070</w:t>
            </w:r>
          </w:p>
        </w:tc>
        <w:tc>
          <w:tcPr>
            <w:tcW w:w="8701" w:type="dxa"/>
          </w:tcPr>
          <w:p w14:paraId="259C4BF7"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Rahvusvahelised organisatsioonid</w:t>
            </w:r>
          </w:p>
          <w:p w14:paraId="781B0EA1" w14:textId="77777777" w:rsidR="00BD16F2" w:rsidRPr="00EA0BB0" w:rsidRDefault="00BD16F2" w:rsidP="00E07FE9">
            <w:pPr>
              <w:spacing w:before="0" w:after="0"/>
              <w:ind w:left="33"/>
              <w:rPr>
                <w:rFonts w:ascii="Times New Roman" w:hAnsi="Times New Roman"/>
                <w:bCs/>
                <w:sz w:val="24"/>
                <w:lang w:eastAsia="de-DE"/>
              </w:rPr>
            </w:pPr>
          </w:p>
          <w:p w14:paraId="410D36C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 xml:space="preserve">Riskipositsioonid valitsemissektori üksuste suhtes, mis on rahvusvahelised organisatsioonid. Need riskipositsioonid on määratud riskipositsiooni klassi „rahvusvahelised organisatsioonid“ vastavalt määruse (EL) nr 575/2013 artiklitele 112 ja 118, nagu on täpsustatud vormi C 07.00 juhistes, välja arvatud sätted seoses </w:t>
            </w:r>
            <w:r w:rsidRPr="00EA0BB0">
              <w:rPr>
                <w:rFonts w:ascii="Times New Roman" w:hAnsi="Times New Roman"/>
                <w:sz w:val="24"/>
              </w:rPr>
              <w:lastRenderedPageBreak/>
              <w:t>valitsemissektori suhtes olevate riskipositsioonide ümberjaotamisega teistesse riskipositsiooni klassidesse tulenevalt krediidiriski maandamise tehnikate kohaldamisest, millel on riskipositsioonile asendusmõju, st neid sätteid ei kohaldata.</w:t>
            </w:r>
          </w:p>
          <w:p w14:paraId="32FAD5D8"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0865678B" w14:textId="77777777" w:rsidTr="00E07FE9">
        <w:tc>
          <w:tcPr>
            <w:tcW w:w="1188" w:type="dxa"/>
          </w:tcPr>
          <w:p w14:paraId="5158E54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0075</w:t>
            </w:r>
          </w:p>
        </w:tc>
        <w:tc>
          <w:tcPr>
            <w:tcW w:w="8701" w:type="dxa"/>
          </w:tcPr>
          <w:p w14:paraId="5A600392"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Muud valitsemissektori üksuste suhtes olevad riskipositsioonid, mille suhtes kohaldatakse standardmeetodit</w:t>
            </w:r>
          </w:p>
          <w:p w14:paraId="3075D5C7" w14:textId="77777777" w:rsidR="00BD16F2" w:rsidRPr="00EA0BB0" w:rsidRDefault="00BD16F2" w:rsidP="00E07FE9">
            <w:pPr>
              <w:spacing w:before="0" w:after="0"/>
              <w:ind w:left="33"/>
              <w:rPr>
                <w:rFonts w:ascii="Times New Roman" w:hAnsi="Times New Roman"/>
                <w:bCs/>
                <w:sz w:val="24"/>
                <w:lang w:eastAsia="de-DE"/>
              </w:rPr>
            </w:pPr>
          </w:p>
          <w:p w14:paraId="3396EFB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Muud kui eespool ridadel 0040–0070 kajastatud valitsemissektori suhtes olevad riskipositsioonid, mis on omavahendite nõuete arvutamise eesmärgil määratud standardmeetodikohastesse riskipositsiooni klassidesse vastavalt määruse (EL) nr 575/2013 artiklile 112.</w:t>
            </w:r>
          </w:p>
          <w:p w14:paraId="4075F5D9"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1B53F043" w14:textId="77777777" w:rsidTr="00E07FE9">
        <w:tc>
          <w:tcPr>
            <w:tcW w:w="1188" w:type="dxa"/>
          </w:tcPr>
          <w:p w14:paraId="3541ED9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0080</w:t>
            </w:r>
          </w:p>
        </w:tc>
        <w:tc>
          <w:tcPr>
            <w:tcW w:w="8701" w:type="dxa"/>
          </w:tcPr>
          <w:p w14:paraId="3D441571"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Sisereitingute meetod</w:t>
            </w:r>
          </w:p>
          <w:p w14:paraId="77F75F3F" w14:textId="77777777" w:rsidR="00BD16F2" w:rsidRPr="00EA0BB0" w:rsidRDefault="00BD16F2" w:rsidP="00E07FE9">
            <w:pPr>
              <w:spacing w:before="0" w:after="0"/>
              <w:ind w:left="33"/>
              <w:rPr>
                <w:rFonts w:ascii="Times New Roman" w:hAnsi="Times New Roman"/>
                <w:bCs/>
                <w:sz w:val="24"/>
                <w:lang w:eastAsia="de-DE"/>
              </w:rPr>
            </w:pPr>
          </w:p>
          <w:p w14:paraId="680DF3DD"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Valitsemissektori suhtes olevad riskipositsioonid, mis on riskiga kaalutud vastavalt määruse (EL) nr 575/2013 III osa II jaotise 3. peatükile, sealhulgas kauplemisportfellivälised riskipositsioonid, mille suhtes kohaldatakse vastavalt kõnealusele peatükile riskiga kaalumist vastaspoole krediidiriski puhul.</w:t>
            </w:r>
          </w:p>
          <w:p w14:paraId="7A514869"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181223B8" w14:textId="77777777" w:rsidTr="00E07FE9">
        <w:tc>
          <w:tcPr>
            <w:tcW w:w="1188" w:type="dxa"/>
          </w:tcPr>
          <w:p w14:paraId="7E350796"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0090</w:t>
            </w:r>
          </w:p>
        </w:tc>
        <w:tc>
          <w:tcPr>
            <w:tcW w:w="8701" w:type="dxa"/>
          </w:tcPr>
          <w:p w14:paraId="5371101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Keskvalitsused</w:t>
            </w:r>
          </w:p>
          <w:p w14:paraId="3383DD83" w14:textId="77777777" w:rsidR="00BD16F2" w:rsidRPr="00EA0BB0" w:rsidRDefault="00BD16F2" w:rsidP="00E07FE9">
            <w:pPr>
              <w:spacing w:before="0" w:after="0"/>
              <w:ind w:left="33"/>
              <w:rPr>
                <w:rFonts w:ascii="Times New Roman" w:hAnsi="Times New Roman"/>
                <w:bCs/>
                <w:sz w:val="24"/>
                <w:lang w:eastAsia="de-DE"/>
              </w:rPr>
            </w:pPr>
          </w:p>
          <w:p w14:paraId="64D5AE2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üksuste suhtes, mis on keskvalitsused, kusjuures need riskipositsioonid on määratud riskipositsiooni klassi „keskvalitsused ja keskpangad“ vastavalt määruse (EL) nr 575/2013 artikli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7487C80A"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0EAF83A7" w14:textId="77777777" w:rsidTr="00E07FE9">
        <w:tc>
          <w:tcPr>
            <w:tcW w:w="1188" w:type="dxa"/>
          </w:tcPr>
          <w:p w14:paraId="0AF0F588"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0100</w:t>
            </w:r>
          </w:p>
        </w:tc>
        <w:tc>
          <w:tcPr>
            <w:tcW w:w="8701" w:type="dxa"/>
          </w:tcPr>
          <w:p w14:paraId="590811E9"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Piirkondlikud valitsused ja kohalikud omavalitsused [keskvalitsused ja keskpangad]</w:t>
            </w:r>
          </w:p>
          <w:p w14:paraId="25A3F7A1" w14:textId="77777777" w:rsidR="00BD16F2" w:rsidRPr="00EA0BB0" w:rsidRDefault="00BD16F2" w:rsidP="00E07FE9">
            <w:pPr>
              <w:spacing w:before="0" w:after="0"/>
              <w:ind w:left="33"/>
              <w:rPr>
                <w:rFonts w:ascii="Times New Roman" w:hAnsi="Times New Roman"/>
                <w:bCs/>
                <w:sz w:val="24"/>
                <w:lang w:eastAsia="de-DE"/>
              </w:rPr>
            </w:pPr>
          </w:p>
          <w:p w14:paraId="1E5FA91E" w14:textId="0BE4C425"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üksuste suhtes, mis on piirkondlikud valitsused või kohalikud omavalitsused, kusjuures need riskipositsioonid on määratud riskipositsiooni klassi „keskvalitsused ja keskpangad“ vastavalt määruse (EL) nr 575/2013 artikli 147 lõikele 3a,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56E79E44"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7C485D34" w14:textId="77777777" w:rsidTr="00E07FE9">
        <w:tc>
          <w:tcPr>
            <w:tcW w:w="1188" w:type="dxa"/>
          </w:tcPr>
          <w:p w14:paraId="7E5A553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0110</w:t>
            </w:r>
          </w:p>
        </w:tc>
        <w:tc>
          <w:tcPr>
            <w:tcW w:w="8701" w:type="dxa"/>
          </w:tcPr>
          <w:p w14:paraId="6A830321" w14:textId="624574DD"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Piirkondlikud valitsused ja kohalikud omavalitsused </w:t>
            </w:r>
          </w:p>
          <w:p w14:paraId="3F1BEA05" w14:textId="77777777" w:rsidR="00BD16F2" w:rsidRPr="00EA0BB0" w:rsidRDefault="00BD16F2" w:rsidP="00E07FE9">
            <w:pPr>
              <w:spacing w:before="0" w:after="0"/>
              <w:ind w:left="33"/>
              <w:rPr>
                <w:rFonts w:ascii="Times New Roman" w:hAnsi="Times New Roman"/>
                <w:bCs/>
                <w:sz w:val="24"/>
                <w:lang w:eastAsia="de-DE"/>
              </w:rPr>
            </w:pPr>
          </w:p>
          <w:p w14:paraId="2CEDA446" w14:textId="14C13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piirkondlike valitsuste või kohalike omavalitsuste suhtes ja mis on määratud riskipositsiooni klassi „piirkondlikud valitsused ja kohalikud omavalitsused“ vastavalt määruse (EL) nr 575/2013 artikli 147 lõike 2 punktile a1 alapunktile i,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33C3DED5"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0A29152B" w14:textId="77777777" w:rsidTr="00E07FE9">
        <w:tc>
          <w:tcPr>
            <w:tcW w:w="1188" w:type="dxa"/>
          </w:tcPr>
          <w:p w14:paraId="7F2C8D32"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0120</w:t>
            </w:r>
          </w:p>
        </w:tc>
        <w:tc>
          <w:tcPr>
            <w:tcW w:w="8701" w:type="dxa"/>
          </w:tcPr>
          <w:p w14:paraId="6B31BA5C"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Avaliku sektori asutused [keskvalitsused ja keskpangad]</w:t>
            </w:r>
          </w:p>
          <w:p w14:paraId="6DC75DB8" w14:textId="77777777" w:rsidR="00BD16F2" w:rsidRPr="00EA0BB0" w:rsidRDefault="00BD16F2" w:rsidP="00E07FE9">
            <w:pPr>
              <w:spacing w:before="0" w:after="0"/>
              <w:ind w:left="33"/>
              <w:rPr>
                <w:rFonts w:ascii="Times New Roman" w:hAnsi="Times New Roman"/>
                <w:bCs/>
                <w:sz w:val="24"/>
                <w:lang w:eastAsia="de-DE"/>
              </w:rPr>
            </w:pPr>
          </w:p>
          <w:p w14:paraId="14635741" w14:textId="2A2CB536"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suhtes, mis on avaliku sektori asutused vastavalt määruse (EL) nr 575/2013 artikli 4 lõikele 8, kusjuures need riskipositsioonid on määratud riskipositsiooni klassi „keskvalitsused ja keskpangad“ vastavalt kõnealuse määruse artiklile 147 lõikele 3a,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42171262"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3E3401D5" w14:textId="77777777" w:rsidTr="00E07FE9">
        <w:tc>
          <w:tcPr>
            <w:tcW w:w="1188" w:type="dxa"/>
          </w:tcPr>
          <w:p w14:paraId="651DC4B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0130</w:t>
            </w:r>
          </w:p>
        </w:tc>
        <w:tc>
          <w:tcPr>
            <w:tcW w:w="8701" w:type="dxa"/>
          </w:tcPr>
          <w:p w14:paraId="4211C115" w14:textId="1030AFC3"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 xml:space="preserve">Avaliku sektori asutused </w:t>
            </w:r>
          </w:p>
          <w:p w14:paraId="3E291979" w14:textId="77777777" w:rsidR="00BD16F2" w:rsidRPr="00EA0BB0" w:rsidRDefault="00BD16F2" w:rsidP="00E07FE9">
            <w:pPr>
              <w:spacing w:before="0" w:after="0"/>
              <w:ind w:left="33"/>
              <w:rPr>
                <w:rFonts w:ascii="Times New Roman" w:hAnsi="Times New Roman"/>
                <w:bCs/>
                <w:sz w:val="24"/>
                <w:lang w:eastAsia="de-DE"/>
              </w:rPr>
            </w:pPr>
          </w:p>
          <w:p w14:paraId="49C2FE70" w14:textId="0264C9F0"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avaliku sektori asutus suhtes vastavalt määruse (EL) nr 575/2013 artikli 4 lõikele 8, kusjuures need riskipositsioonid on määratud riskipositsiooni klassi „Avaliku sektori asutused“ vastavalt kõnealuse määruse artiklile 147 lõike 4 punkti a1 alapunktile ii,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58A7F377"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288128A9" w14:textId="77777777" w:rsidTr="00E07FE9">
        <w:tc>
          <w:tcPr>
            <w:tcW w:w="1188" w:type="dxa"/>
          </w:tcPr>
          <w:p w14:paraId="6C372DE8" w14:textId="77777777" w:rsidR="00BD16F2" w:rsidRPr="00EA0BB0" w:rsidDel="00C211CB" w:rsidRDefault="00BD16F2" w:rsidP="00E07FE9">
            <w:pPr>
              <w:spacing w:before="0" w:after="0"/>
              <w:ind w:left="33"/>
              <w:rPr>
                <w:rFonts w:ascii="Times New Roman" w:hAnsi="Times New Roman"/>
                <w:bCs/>
                <w:sz w:val="24"/>
              </w:rPr>
            </w:pPr>
            <w:r w:rsidRPr="00EA0BB0">
              <w:rPr>
                <w:rFonts w:ascii="Times New Roman" w:hAnsi="Times New Roman"/>
                <w:sz w:val="24"/>
              </w:rPr>
              <w:t>0140</w:t>
            </w:r>
          </w:p>
        </w:tc>
        <w:tc>
          <w:tcPr>
            <w:tcW w:w="8701" w:type="dxa"/>
          </w:tcPr>
          <w:p w14:paraId="1BE8FBD8"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Rahvusvahelised organisatsioonid [keskvalitsused ja keskpangad]</w:t>
            </w:r>
          </w:p>
          <w:p w14:paraId="541249EF" w14:textId="77777777" w:rsidR="00BD16F2" w:rsidRPr="00EA0BB0" w:rsidRDefault="00BD16F2" w:rsidP="00E07FE9">
            <w:pPr>
              <w:spacing w:before="0" w:after="0"/>
              <w:ind w:left="33"/>
              <w:rPr>
                <w:rFonts w:ascii="Times New Roman" w:hAnsi="Times New Roman"/>
                <w:bCs/>
                <w:sz w:val="24"/>
                <w:lang w:eastAsia="de-DE"/>
              </w:rPr>
            </w:pPr>
          </w:p>
          <w:p w14:paraId="5CAB4611"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üksuste suhtes, mis on rahvusvahelised organisatsioonid, kusjuures need riskipositsioonid on määratud riskipositsiooni klassi „keskvalitsused ja keskpangad“ vastavalt määruse (EL) nr 575/2013 artikli 147 lõike 3 punktile c,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31ABD7C3"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4923F409" w14:textId="77777777" w:rsidTr="00E07FE9">
        <w:tc>
          <w:tcPr>
            <w:tcW w:w="1188" w:type="dxa"/>
          </w:tcPr>
          <w:p w14:paraId="7E01A68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0155</w:t>
            </w:r>
          </w:p>
        </w:tc>
        <w:tc>
          <w:tcPr>
            <w:tcW w:w="8701" w:type="dxa"/>
          </w:tcPr>
          <w:p w14:paraId="205F29D2"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Muud valitsemissektori üksuste suhtes olevad riskipositsioonid, mille suhtes kohaldatakse sisereitingute meetodit</w:t>
            </w:r>
          </w:p>
          <w:p w14:paraId="7DD4128F" w14:textId="77777777" w:rsidR="00BD16F2" w:rsidRPr="00EA0BB0" w:rsidRDefault="00BD16F2" w:rsidP="00E07FE9">
            <w:pPr>
              <w:spacing w:before="0" w:after="0"/>
              <w:ind w:left="33"/>
              <w:rPr>
                <w:rFonts w:ascii="Times New Roman" w:hAnsi="Times New Roman"/>
                <w:bCs/>
                <w:sz w:val="24"/>
                <w:lang w:eastAsia="de-DE"/>
              </w:rPr>
            </w:pPr>
          </w:p>
          <w:p w14:paraId="4BD8FDC5"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Muud kui eespool ridadel 0090–0140 kajastatud valitsemissektori suhtes olevad riskipositsioonid, mis on omavahendite nõuete arvutamise eesmärgil määratud sisereitingute meetodi kohastesse riskipositsiooni klassidesse vastavalt määruse (EL) nr 575/2013 artiklile 147.</w:t>
            </w:r>
          </w:p>
          <w:p w14:paraId="5E8C584A" w14:textId="77777777" w:rsidR="00BD16F2" w:rsidRPr="00EA0BB0" w:rsidRDefault="00BD16F2" w:rsidP="00E07FE9">
            <w:pPr>
              <w:spacing w:before="0" w:after="0"/>
              <w:ind w:left="33"/>
              <w:rPr>
                <w:rFonts w:ascii="Times New Roman" w:hAnsi="Times New Roman"/>
                <w:b/>
                <w:bCs/>
                <w:sz w:val="24"/>
                <w:u w:val="single"/>
                <w:lang w:eastAsia="de-DE"/>
              </w:rPr>
            </w:pPr>
          </w:p>
        </w:tc>
      </w:tr>
      <w:tr w:rsidR="00BD16F2" w:rsidRPr="00EA0BB0" w14:paraId="131E9AE8" w14:textId="77777777" w:rsidTr="00E07FE9">
        <w:tc>
          <w:tcPr>
            <w:tcW w:w="1188" w:type="dxa"/>
          </w:tcPr>
          <w:p w14:paraId="0355DF5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0160</w:t>
            </w:r>
          </w:p>
        </w:tc>
        <w:tc>
          <w:tcPr>
            <w:tcW w:w="8701" w:type="dxa"/>
          </w:tcPr>
          <w:p w14:paraId="1066509F" w14:textId="77777777" w:rsidR="00BD16F2" w:rsidRPr="00EA0BB0" w:rsidRDefault="00BD16F2" w:rsidP="00E07FE9">
            <w:pPr>
              <w:spacing w:before="0" w:after="0"/>
              <w:ind w:left="33"/>
              <w:rPr>
                <w:rFonts w:ascii="Times New Roman" w:hAnsi="Times New Roman"/>
                <w:b/>
                <w:bCs/>
                <w:sz w:val="24"/>
                <w:u w:val="single"/>
              </w:rPr>
            </w:pPr>
            <w:r w:rsidRPr="00EA0BB0">
              <w:rPr>
                <w:rFonts w:ascii="Times New Roman" w:hAnsi="Times New Roman"/>
                <w:b/>
                <w:sz w:val="24"/>
                <w:u w:val="single"/>
              </w:rPr>
              <w:t>Tururiskiga riskipositsioonid</w:t>
            </w:r>
          </w:p>
          <w:p w14:paraId="402F9DD5" w14:textId="77777777" w:rsidR="00BD16F2" w:rsidRPr="00EA0BB0" w:rsidRDefault="00BD16F2" w:rsidP="00E07FE9">
            <w:pPr>
              <w:spacing w:before="0" w:after="0"/>
              <w:ind w:left="33"/>
              <w:rPr>
                <w:rFonts w:ascii="Times New Roman" w:hAnsi="Times New Roman"/>
                <w:bCs/>
                <w:sz w:val="24"/>
                <w:lang w:eastAsia="de-DE"/>
              </w:rPr>
            </w:pPr>
          </w:p>
          <w:p w14:paraId="7DC6C573"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Selles veerus kajastatakse positsioone, mille jaoks arvutatakse üks järgmistest määruse (EL) nr 575/2013 III osa IV jaotises sätestatud omavahendite nõuetest:</w:t>
            </w:r>
          </w:p>
          <w:p w14:paraId="4D91BB25" w14:textId="77777777" w:rsidR="00BD16F2" w:rsidRPr="00EA0BB0" w:rsidRDefault="00BD16F2" w:rsidP="00BD16F2">
            <w:pPr>
              <w:pStyle w:val="ListParagraph"/>
              <w:numPr>
                <w:ilvl w:val="0"/>
                <w:numId w:val="19"/>
              </w:numPr>
              <w:contextualSpacing w:val="0"/>
              <w:rPr>
                <w:rFonts w:ascii="Times New Roman" w:hAnsi="Times New Roman"/>
                <w:bCs/>
                <w:sz w:val="24"/>
              </w:rPr>
            </w:pPr>
            <w:r w:rsidRPr="00EA0BB0">
              <w:rPr>
                <w:rFonts w:ascii="Times New Roman" w:hAnsi="Times New Roman"/>
                <w:sz w:val="24"/>
              </w:rPr>
              <w:t>omavahendite nõuded positsiooniriski puhul vastavalt määruse (EL) nr 575/2013 artiklile 326;</w:t>
            </w:r>
          </w:p>
          <w:p w14:paraId="6AC569B5" w14:textId="6FA3AEB0" w:rsidR="00BD16F2" w:rsidRPr="00EA0BB0" w:rsidRDefault="00BD16F2" w:rsidP="00BD16F2">
            <w:pPr>
              <w:pStyle w:val="ListParagraph"/>
              <w:numPr>
                <w:ilvl w:val="0"/>
                <w:numId w:val="19"/>
              </w:numPr>
              <w:contextualSpacing w:val="0"/>
            </w:pPr>
            <w:r w:rsidRPr="00EA0BB0">
              <w:rPr>
                <w:rFonts w:ascii="Times New Roman" w:hAnsi="Times New Roman"/>
                <w:sz w:val="24"/>
              </w:rPr>
              <w:t>omavahendite nõuded spetsiifilise või üldriski puhul vastavalt kõnealuse määruse III osa IV jaotise 5. peatükile;</w:t>
            </w:r>
          </w:p>
          <w:p w14:paraId="32753AD8" w14:textId="77777777" w:rsidR="00BD16F2" w:rsidRPr="00EA0BB0" w:rsidRDefault="00BD16F2" w:rsidP="00BD16F2">
            <w:pPr>
              <w:pStyle w:val="ListParagraph"/>
              <w:numPr>
                <w:ilvl w:val="0"/>
                <w:numId w:val="19"/>
              </w:numPr>
              <w:contextualSpacing w:val="0"/>
            </w:pPr>
            <w:r w:rsidRPr="00EA0BB0">
              <w:rPr>
                <w:rFonts w:ascii="Times New Roman" w:hAnsi="Times New Roman"/>
                <w:sz w:val="24"/>
              </w:rPr>
              <w:lastRenderedPageBreak/>
              <w:t xml:space="preserve">omavahendite nõuded krediidimarginaali riski või makseviivituse riski puhul vastavalt kõnealuse määruse III osa IV jaotise 1a. peatükile. </w:t>
            </w:r>
          </w:p>
          <w:p w14:paraId="565F2E22" w14:textId="77777777" w:rsidR="00BD16F2" w:rsidRPr="00EA0BB0" w:rsidRDefault="00BD16F2" w:rsidP="00BD16F2">
            <w:pPr>
              <w:pStyle w:val="ListParagraph"/>
              <w:numPr>
                <w:ilvl w:val="0"/>
                <w:numId w:val="19"/>
              </w:numPr>
              <w:contextualSpacing w:val="0"/>
            </w:pPr>
            <w:r w:rsidRPr="00EA0BB0">
              <w:rPr>
                <w:rFonts w:ascii="Times New Roman" w:hAnsi="Times New Roman"/>
                <w:sz w:val="24"/>
              </w:rPr>
              <w:t>Omavahendite nõuded, mis on arvutatud vastavalt kõnealuse määruse III osa IV jaotise 1a. peatükile, kui positsiooni mõjutavad laia riskitegurite kategooria krediidimarginaali riskitegurid või kui see on kaasatud finantsinstitutsiooni makseviivituse riski sisemudelisse.</w:t>
            </w:r>
          </w:p>
          <w:p w14:paraId="1C79BB00"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Määruse (EL) nr 575/2013 artikli 271 kohaldamisalasse kuuluvad otsesed riskipositsioonid, mille suhtes kohaldatakse nii vastaspoole krediidiriski omavahendite nõuet kui ka tururiski omavahendite nõuet, kajastatakse nii krediidiriski ridadel (0020–0155) kui ka tururiski real (0160): vastaspoole krediidiriskist tulenev riskipositsioon kajastatakse krediidiriski ridadel, samas kui tururiskist tulenev riskipositsioon kajastatakse tururiski real.</w:t>
            </w:r>
          </w:p>
          <w:p w14:paraId="0507B104" w14:textId="77777777" w:rsidR="00BD16F2" w:rsidRPr="00EA0BB0" w:rsidRDefault="00BD16F2" w:rsidP="00E07FE9">
            <w:pPr>
              <w:spacing w:before="0" w:after="0"/>
              <w:ind w:left="33"/>
              <w:rPr>
                <w:rFonts w:ascii="Times New Roman" w:hAnsi="Times New Roman"/>
                <w:bCs/>
                <w:sz w:val="24"/>
                <w:lang w:eastAsia="de-DE"/>
              </w:rPr>
            </w:pPr>
          </w:p>
        </w:tc>
      </w:tr>
      <w:tr w:rsidR="00BD16F2" w:rsidRPr="00EA0BB0" w14:paraId="02CFB1FE" w14:textId="77777777" w:rsidTr="00E07FE9">
        <w:tc>
          <w:tcPr>
            <w:tcW w:w="1188" w:type="dxa"/>
          </w:tcPr>
          <w:p w14:paraId="18296F74"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lastRenderedPageBreak/>
              <w:t>0170–0230</w:t>
            </w:r>
          </w:p>
        </w:tc>
        <w:tc>
          <w:tcPr>
            <w:tcW w:w="8701" w:type="dxa"/>
          </w:tcPr>
          <w:p w14:paraId="08A57F53" w14:textId="77777777" w:rsidR="00BD16F2" w:rsidRPr="00EA0BB0" w:rsidRDefault="00BD16F2" w:rsidP="00E07FE9">
            <w:pPr>
              <w:spacing w:before="0" w:after="0"/>
              <w:ind w:left="33"/>
              <w:rPr>
                <w:rFonts w:ascii="Times New Roman" w:hAnsi="Times New Roman"/>
                <w:b/>
                <w:bCs/>
                <w:sz w:val="24"/>
              </w:rPr>
            </w:pPr>
            <w:r w:rsidRPr="00EA0BB0">
              <w:rPr>
                <w:rFonts w:ascii="Times New Roman" w:hAnsi="Times New Roman"/>
                <w:b/>
                <w:sz w:val="24"/>
              </w:rPr>
              <w:t>RISKIPOSITSIOONIDE JAOTUS JÄRELEJÄÄNUD TÄHTAEGADE LÕIKES</w:t>
            </w:r>
          </w:p>
          <w:p w14:paraId="50123FE2" w14:textId="77777777" w:rsidR="00BD16F2" w:rsidRPr="00EA0BB0" w:rsidRDefault="00BD16F2" w:rsidP="00E07FE9">
            <w:pPr>
              <w:spacing w:before="0" w:after="0"/>
              <w:ind w:left="33"/>
              <w:rPr>
                <w:rFonts w:ascii="Times New Roman" w:hAnsi="Times New Roman"/>
                <w:bCs/>
                <w:sz w:val="24"/>
                <w:lang w:eastAsia="de-DE"/>
              </w:rPr>
            </w:pPr>
          </w:p>
          <w:p w14:paraId="6729ABCC"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Järelejäänud tähtaeg arvutatakse kõigi positsioonide puhul päevades, mis jäävad lepingulise tähtaja ja aruandekuupäeva vahele.</w:t>
            </w:r>
          </w:p>
          <w:p w14:paraId="44B0A420" w14:textId="77777777" w:rsidR="00BD16F2" w:rsidRPr="00EA0BB0" w:rsidRDefault="00BD16F2" w:rsidP="00E07FE9">
            <w:pPr>
              <w:spacing w:before="0" w:after="0"/>
              <w:ind w:left="33"/>
              <w:rPr>
                <w:rFonts w:ascii="Times New Roman" w:hAnsi="Times New Roman"/>
                <w:bCs/>
                <w:sz w:val="24"/>
                <w:lang w:eastAsia="de-DE"/>
              </w:rPr>
            </w:pPr>
          </w:p>
          <w:p w14:paraId="4795327F"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Riskipositsioonid valitsemissektori suhtes jaotatakse järelejäänud tähtaja järgi ja määratakse klassidesse järgmiselt:</w:t>
            </w:r>
          </w:p>
          <w:p w14:paraId="41BF07EE" w14:textId="77777777" w:rsidR="00BD16F2" w:rsidRPr="00EA0BB0" w:rsidRDefault="00BD16F2" w:rsidP="00E07FE9">
            <w:pPr>
              <w:spacing w:before="0" w:after="0"/>
              <w:ind w:left="33"/>
              <w:rPr>
                <w:rFonts w:ascii="Times New Roman" w:hAnsi="Times New Roman"/>
                <w:bCs/>
                <w:sz w:val="24"/>
                <w:lang w:eastAsia="de-DE"/>
              </w:rPr>
            </w:pPr>
          </w:p>
          <w:p w14:paraId="58A00E79"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[0–3 kuud[</w:t>
            </w:r>
            <w:r w:rsidRPr="00EA0BB0">
              <w:rPr>
                <w:rFonts w:ascii="Times New Roman" w:hAnsi="Times New Roman"/>
                <w:sz w:val="24"/>
              </w:rPr>
              <w:t>: alla 90 päeva;</w:t>
            </w:r>
          </w:p>
          <w:p w14:paraId="0F583012"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[3 kuud – 1 aasta[</w:t>
            </w:r>
            <w:r w:rsidRPr="00EA0BB0">
              <w:rPr>
                <w:rFonts w:ascii="Times New Roman" w:hAnsi="Times New Roman"/>
                <w:sz w:val="24"/>
              </w:rPr>
              <w:t>: 90 päeva või enam aga alla 365 päeva;</w:t>
            </w:r>
          </w:p>
          <w:p w14:paraId="4538DC89"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[1–2 aastat[</w:t>
            </w:r>
            <w:r w:rsidRPr="00EA0BB0">
              <w:rPr>
                <w:rFonts w:ascii="Times New Roman" w:hAnsi="Times New Roman"/>
                <w:sz w:val="24"/>
              </w:rPr>
              <w:t>: 365 päeva või enam aga alla 730 päeva;</w:t>
            </w:r>
          </w:p>
          <w:p w14:paraId="31713DE0"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[2–3 aastat[</w:t>
            </w:r>
            <w:r w:rsidRPr="00EA0BB0">
              <w:rPr>
                <w:rFonts w:ascii="Times New Roman" w:hAnsi="Times New Roman"/>
                <w:sz w:val="24"/>
              </w:rPr>
              <w:t>: 730 päeva või enam aga alla 1 095 päeva;</w:t>
            </w:r>
          </w:p>
          <w:p w14:paraId="605F8680"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[3–5 aastat[</w:t>
            </w:r>
            <w:r w:rsidRPr="00EA0BB0">
              <w:rPr>
                <w:rFonts w:ascii="Times New Roman" w:hAnsi="Times New Roman"/>
                <w:sz w:val="24"/>
              </w:rPr>
              <w:t>: 1 095 päeva või enam aga alla 1 825 päeva;</w:t>
            </w:r>
          </w:p>
          <w:p w14:paraId="4BB7CB52"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[5–10 aastat[</w:t>
            </w:r>
            <w:r w:rsidRPr="00EA0BB0">
              <w:rPr>
                <w:rFonts w:ascii="Times New Roman" w:hAnsi="Times New Roman"/>
                <w:sz w:val="24"/>
              </w:rPr>
              <w:t>: 1 825 päeva või enam aga alla 3 650 päeva;</w:t>
            </w:r>
          </w:p>
          <w:p w14:paraId="64FFD510" w14:textId="77777777" w:rsidR="00BD16F2" w:rsidRPr="00EA0BB0" w:rsidRDefault="00BD16F2" w:rsidP="00E07FE9">
            <w:pPr>
              <w:spacing w:before="0" w:after="0"/>
              <w:ind w:left="808" w:hanging="360"/>
              <w:rPr>
                <w:rFonts w:ascii="Times New Roman" w:hAnsi="Times New Roman"/>
                <w:bCs/>
                <w:sz w:val="24"/>
              </w:rPr>
            </w:pPr>
            <w:r w:rsidRPr="00EA0BB0">
              <w:rPr>
                <w:rFonts w:ascii="Symbol" w:hAnsi="Symbol"/>
                <w:sz w:val="24"/>
              </w:rPr>
              <w:t></w:t>
            </w:r>
            <w:r w:rsidRPr="00EA0BB0">
              <w:tab/>
            </w:r>
            <w:r w:rsidRPr="00EA0BB0">
              <w:rPr>
                <w:rFonts w:ascii="Times New Roman" w:hAnsi="Times New Roman"/>
                <w:b/>
                <w:sz w:val="24"/>
              </w:rPr>
              <w:t>[10 aastat ja enam</w:t>
            </w:r>
            <w:r w:rsidRPr="00EA0BB0">
              <w:rPr>
                <w:rFonts w:ascii="Times New Roman" w:hAnsi="Times New Roman"/>
                <w:sz w:val="24"/>
              </w:rPr>
              <w:t>: 3 650 päeva või enam.</w:t>
            </w:r>
          </w:p>
          <w:p w14:paraId="459DC391" w14:textId="77777777" w:rsidR="00BD16F2" w:rsidRPr="00EA0BB0" w:rsidRDefault="00BD16F2" w:rsidP="00E07FE9">
            <w:pPr>
              <w:spacing w:before="0" w:after="0"/>
              <w:ind w:left="808" w:hanging="360"/>
              <w:rPr>
                <w:rFonts w:ascii="Times New Roman" w:hAnsi="Times New Roman"/>
                <w:bCs/>
                <w:sz w:val="24"/>
                <w:lang w:eastAsia="de-DE"/>
              </w:rPr>
            </w:pPr>
          </w:p>
          <w:p w14:paraId="50647C13" w14:textId="77777777" w:rsidR="00BD16F2" w:rsidRPr="00EA0BB0" w:rsidRDefault="00BD16F2" w:rsidP="00E07FE9">
            <w:pPr>
              <w:spacing w:before="0" w:after="0"/>
              <w:rPr>
                <w:rFonts w:ascii="Times New Roman" w:hAnsi="Times New Roman"/>
                <w:bCs/>
                <w:sz w:val="24"/>
              </w:rPr>
            </w:pPr>
            <w:r w:rsidRPr="00EA0BB0">
              <w:rPr>
                <w:rFonts w:ascii="Times New Roman" w:hAnsi="Times New Roman"/>
                <w:sz w:val="24"/>
              </w:rPr>
              <w:t>Kui lepinguline lõpptähtaeg on varasem kui aruandekuupäev (st aruandekuupäeva ja lõpptähtaja vahe on negatiivne), määratakse riskipositsioon klassi 0–3 kuud.</w:t>
            </w:r>
          </w:p>
          <w:p w14:paraId="39F8BC0B" w14:textId="77777777" w:rsidR="00BD16F2" w:rsidRPr="00EA0BB0" w:rsidRDefault="00BD16F2" w:rsidP="00E07FE9">
            <w:pPr>
              <w:spacing w:before="0" w:after="0"/>
              <w:rPr>
                <w:rFonts w:ascii="Times New Roman" w:hAnsi="Times New Roman"/>
                <w:bCs/>
                <w:sz w:val="24"/>
                <w:lang w:eastAsia="de-DE"/>
              </w:rPr>
            </w:pPr>
          </w:p>
          <w:p w14:paraId="1652D55B" w14:textId="77777777" w:rsidR="00BD16F2" w:rsidRPr="00EA0BB0" w:rsidRDefault="00BD16F2" w:rsidP="00E07FE9">
            <w:pPr>
              <w:spacing w:before="0" w:after="0"/>
              <w:ind w:left="33"/>
              <w:rPr>
                <w:rFonts w:ascii="Times New Roman" w:hAnsi="Times New Roman"/>
                <w:bCs/>
                <w:sz w:val="24"/>
              </w:rPr>
            </w:pPr>
            <w:r w:rsidRPr="00EA0BB0">
              <w:rPr>
                <w:rFonts w:ascii="Times New Roman" w:hAnsi="Times New Roman"/>
                <w:sz w:val="24"/>
              </w:rPr>
              <w:t>Järelejäänud tähtajata riskipositsioonid jagatakse järelejäänud tähtaja klassidesse nende etteteatamistähtaja või muude lepinguliste tähtajale viitavate tunnuste alusel. Kui etteteatamistähtaega määratud ei ole ja puuduvad ka muud lepingulised tähtajale viitavad tunnused, paigutatakse riskipositsioon järelejäänud tähtaja klassi 10 aastat ja enam.</w:t>
            </w:r>
          </w:p>
        </w:tc>
      </w:tr>
    </w:tbl>
    <w:p w14:paraId="74EC1E02" w14:textId="77777777" w:rsidR="00BD16F2" w:rsidRPr="00EA0BB0" w:rsidRDefault="00BD16F2" w:rsidP="00BD16F2">
      <w:pPr>
        <w:spacing w:after="0"/>
        <w:rPr>
          <w:rStyle w:val="InstructionsTabelleText"/>
          <w:rFonts w:ascii="Times New Roman" w:hAnsi="Times New Roman"/>
          <w:sz w:val="24"/>
        </w:rPr>
      </w:pPr>
    </w:p>
    <w:p w14:paraId="2EAB6BA9" w14:textId="77777777" w:rsidR="00BD16F2" w:rsidRPr="00EA0BB0" w:rsidRDefault="00BD16F2"/>
    <w:p w14:paraId="2871FFE7" w14:textId="77777777" w:rsidR="00BD16F2" w:rsidRPr="00EA0BB0" w:rsidRDefault="00BD16F2"/>
    <w:sectPr w:rsidR="00BD16F2" w:rsidRPr="00EA0BB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281D3F"/>
    <w:rsid w:val="004E7B6F"/>
    <w:rsid w:val="00631623"/>
    <w:rsid w:val="00701E4C"/>
    <w:rsid w:val="00816CE5"/>
    <w:rsid w:val="00855551"/>
    <w:rsid w:val="00A6002C"/>
    <w:rsid w:val="00B71F25"/>
    <w:rsid w:val="00BD16F2"/>
    <w:rsid w:val="00E96819"/>
    <w:rsid w:val="00EA0BB0"/>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et-EE"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et-EE"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et-EE"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E9263B-D567-4567-A3E4-831251B9246E}"/>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3623</Words>
  <Characters>28518</Characters>
  <Application>Microsoft Office Word</Application>
  <DocSecurity>0</DocSecurity>
  <Lines>695</Lines>
  <Paragraphs>267</Paragraphs>
  <ScaleCrop>false</ScaleCrop>
  <Company/>
  <LinksUpToDate>false</LinksUpToDate>
  <CharactersWithSpaces>31874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2025-01-26T20:43:11Z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1f754d8e-a45a-4340-b87f-e60c0ec92c1a</vt:lpwstr>
  </property>
  <property fmtid="{D5CDD505-2E9C-101B-9397-08002B2CF9AE}" pid="9" name="MSIP_Label_6bd9ddd1-4d20-43f6-abfa-fc3c07406f94_ContentBits">
    <vt:lpwstr>0</vt:lpwstr>
  </property>
</Properties>
</file>